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F7AE" w14:textId="0FC0115E" w:rsidR="000212B1" w:rsidRPr="001D323F" w:rsidRDefault="000212B1">
      <w:p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 xml:space="preserve">Dear </w:t>
      </w:r>
      <w:r w:rsidR="001D323F" w:rsidRPr="001D323F">
        <w:rPr>
          <w:rFonts w:asciiTheme="minorHAnsi" w:hAnsiTheme="minorHAnsi" w:cstheme="minorHAnsi"/>
        </w:rPr>
        <w:t>(</w:t>
      </w:r>
      <w:r w:rsidRPr="001D323F">
        <w:rPr>
          <w:rFonts w:asciiTheme="minorHAnsi" w:hAnsiTheme="minorHAnsi" w:cstheme="minorHAnsi"/>
        </w:rPr>
        <w:t>Member of Parliament</w:t>
      </w:r>
      <w:r w:rsidR="001D323F" w:rsidRPr="001D323F">
        <w:rPr>
          <w:rFonts w:asciiTheme="minorHAnsi" w:hAnsiTheme="minorHAnsi" w:cstheme="minorHAnsi"/>
        </w:rPr>
        <w:t>)</w:t>
      </w:r>
    </w:p>
    <w:p w14:paraId="3F8C0AAE" w14:textId="401755EA" w:rsidR="00A15061" w:rsidRPr="001D323F" w:rsidRDefault="005370F5">
      <w:pPr>
        <w:rPr>
          <w:rFonts w:asciiTheme="minorHAnsi" w:hAnsiTheme="minorHAnsi" w:cstheme="minorHAnsi"/>
          <w:b/>
          <w:bCs/>
        </w:rPr>
      </w:pPr>
      <w:r w:rsidRPr="001D323F">
        <w:rPr>
          <w:rFonts w:asciiTheme="minorHAnsi" w:hAnsiTheme="minorHAnsi" w:cstheme="minorHAnsi"/>
          <w:b/>
          <w:bCs/>
        </w:rPr>
        <w:t>C</w:t>
      </w:r>
      <w:r w:rsidR="001D323F">
        <w:rPr>
          <w:rFonts w:asciiTheme="minorHAnsi" w:hAnsiTheme="minorHAnsi" w:cstheme="minorHAnsi"/>
          <w:b/>
          <w:bCs/>
        </w:rPr>
        <w:t xml:space="preserve">oncern about Retirement Villages </w:t>
      </w:r>
    </w:p>
    <w:p w14:paraId="4E5A649A" w14:textId="4AE93808" w:rsidR="001D323F" w:rsidRPr="001D323F" w:rsidRDefault="001D323F" w:rsidP="001D3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writing to express concern about the protections available to residents of Retirement Villages and ensuring that this form of housing addresses the needs and expectations of older people. </w:t>
      </w:r>
      <w:r w:rsidR="00376CB2">
        <w:rPr>
          <w:rFonts w:asciiTheme="minorHAnsi" w:hAnsiTheme="minorHAnsi" w:cstheme="minorHAnsi"/>
        </w:rPr>
        <w:t xml:space="preserve">Growth is occurring in this sector with increasing demand and the impact of developments in aged care but unfortunately Victoria is not keeping pace with these changes. </w:t>
      </w:r>
    </w:p>
    <w:p w14:paraId="4600B09B" w14:textId="6D0E97AF" w:rsidR="005370F5" w:rsidRPr="001D323F" w:rsidRDefault="001D3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5370F5" w:rsidRPr="001D323F">
        <w:rPr>
          <w:rFonts w:asciiTheme="minorHAnsi" w:hAnsiTheme="minorHAnsi" w:cstheme="minorHAnsi"/>
        </w:rPr>
        <w:t>2017, the Parliament of Victoria conducted an Inquiry into the Retirement Housing Sector.  The Inquiry identified problems with:</w:t>
      </w:r>
    </w:p>
    <w:p w14:paraId="7A19F455" w14:textId="1F7C815C" w:rsidR="005370F5" w:rsidRPr="001D323F" w:rsidRDefault="005370F5" w:rsidP="005370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>Costs including ingoing, ongoing and outgoing</w:t>
      </w:r>
    </w:p>
    <w:p w14:paraId="067B7613" w14:textId="798E166D" w:rsidR="005370F5" w:rsidRPr="001D323F" w:rsidRDefault="005370F5" w:rsidP="005370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>Contracts</w:t>
      </w:r>
    </w:p>
    <w:p w14:paraId="5AFF3CA5" w14:textId="31987DBB" w:rsidR="005370F5" w:rsidRPr="001D323F" w:rsidRDefault="005370F5" w:rsidP="005370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>Relationships between management and residents, and</w:t>
      </w:r>
    </w:p>
    <w:p w14:paraId="3A580F73" w14:textId="4FAE01CB" w:rsidR="005370F5" w:rsidRPr="001D323F" w:rsidRDefault="005370F5" w:rsidP="005370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>Dispute resolution.</w:t>
      </w:r>
    </w:p>
    <w:p w14:paraId="6187B22B" w14:textId="6D2C3BE6" w:rsidR="005370F5" w:rsidRPr="001D323F" w:rsidRDefault="005370F5" w:rsidP="005370F5">
      <w:p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 xml:space="preserve">The Government responded in 2019 and established a review of the Retirement Villages Act </w:t>
      </w:r>
      <w:r w:rsidR="00376CB2">
        <w:rPr>
          <w:rFonts w:asciiTheme="minorHAnsi" w:hAnsiTheme="minorHAnsi" w:cstheme="minorHAnsi"/>
        </w:rPr>
        <w:t>(</w:t>
      </w:r>
      <w:r w:rsidRPr="001D323F">
        <w:rPr>
          <w:rFonts w:asciiTheme="minorHAnsi" w:hAnsiTheme="minorHAnsi" w:cstheme="minorHAnsi"/>
        </w:rPr>
        <w:t>1986</w:t>
      </w:r>
      <w:r w:rsidR="00376CB2">
        <w:rPr>
          <w:rFonts w:asciiTheme="minorHAnsi" w:hAnsiTheme="minorHAnsi" w:cstheme="minorHAnsi"/>
        </w:rPr>
        <w:t>)</w:t>
      </w:r>
      <w:r w:rsidRPr="001D323F">
        <w:rPr>
          <w:rFonts w:asciiTheme="minorHAnsi" w:hAnsiTheme="minorHAnsi" w:cstheme="minorHAnsi"/>
        </w:rPr>
        <w:t>.  The review</w:t>
      </w:r>
      <w:r w:rsidR="000212B1" w:rsidRPr="001D323F">
        <w:rPr>
          <w:rFonts w:asciiTheme="minorHAnsi" w:hAnsiTheme="minorHAnsi" w:cstheme="minorHAnsi"/>
        </w:rPr>
        <w:t xml:space="preserve"> of the Act has</w:t>
      </w:r>
      <w:r w:rsidRPr="001D323F">
        <w:rPr>
          <w:rFonts w:asciiTheme="minorHAnsi" w:hAnsiTheme="minorHAnsi" w:cstheme="minorHAnsi"/>
        </w:rPr>
        <w:t xml:space="preserve"> </w:t>
      </w:r>
      <w:r w:rsidR="00037F56" w:rsidRPr="001D323F">
        <w:rPr>
          <w:rFonts w:asciiTheme="minorHAnsi" w:hAnsiTheme="minorHAnsi" w:cstheme="minorHAnsi"/>
        </w:rPr>
        <w:t>released</w:t>
      </w:r>
      <w:r w:rsidRPr="001D323F">
        <w:rPr>
          <w:rFonts w:asciiTheme="minorHAnsi" w:hAnsiTheme="minorHAnsi" w:cstheme="minorHAnsi"/>
        </w:rPr>
        <w:t xml:space="preserve"> issues and options papers</w:t>
      </w:r>
      <w:r w:rsidR="000212B1" w:rsidRPr="001D323F">
        <w:rPr>
          <w:rFonts w:asciiTheme="minorHAnsi" w:hAnsiTheme="minorHAnsi" w:cstheme="minorHAnsi"/>
        </w:rPr>
        <w:t xml:space="preserve"> for comment,</w:t>
      </w:r>
      <w:r w:rsidRPr="001D323F">
        <w:rPr>
          <w:rFonts w:asciiTheme="minorHAnsi" w:hAnsiTheme="minorHAnsi" w:cstheme="minorHAnsi"/>
        </w:rPr>
        <w:t xml:space="preserve"> but </w:t>
      </w:r>
      <w:r w:rsidR="00376CB2">
        <w:rPr>
          <w:rFonts w:asciiTheme="minorHAnsi" w:hAnsiTheme="minorHAnsi" w:cstheme="minorHAnsi"/>
        </w:rPr>
        <w:t>four</w:t>
      </w:r>
      <w:r w:rsidR="001D323F">
        <w:rPr>
          <w:rFonts w:asciiTheme="minorHAnsi" w:hAnsiTheme="minorHAnsi" w:cstheme="minorHAnsi"/>
        </w:rPr>
        <w:t xml:space="preserve"> </w:t>
      </w:r>
      <w:r w:rsidR="000212B1" w:rsidRPr="001D323F">
        <w:rPr>
          <w:rFonts w:asciiTheme="minorHAnsi" w:hAnsiTheme="minorHAnsi" w:cstheme="minorHAnsi"/>
        </w:rPr>
        <w:t>years later, the Act is unchanged</w:t>
      </w:r>
      <w:r w:rsidR="00986292" w:rsidRPr="001D323F">
        <w:rPr>
          <w:rFonts w:asciiTheme="minorHAnsi" w:hAnsiTheme="minorHAnsi" w:cstheme="minorHAnsi"/>
        </w:rPr>
        <w:t xml:space="preserve"> in 2021</w:t>
      </w:r>
      <w:r w:rsidR="00037F56" w:rsidRPr="001D323F">
        <w:rPr>
          <w:rFonts w:asciiTheme="minorHAnsi" w:hAnsiTheme="minorHAnsi" w:cstheme="minorHAnsi"/>
        </w:rPr>
        <w:t>.</w:t>
      </w:r>
    </w:p>
    <w:p w14:paraId="4E7609DC" w14:textId="038DE23A" w:rsidR="00037F56" w:rsidRPr="001D323F" w:rsidRDefault="00037F56" w:rsidP="005370F5">
      <w:p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>Many states have made changes to retirement villages regulation in recent times.  Queensland addressed many of the similar concerns to Victoria and enhanced regulation of the industry</w:t>
      </w:r>
      <w:r w:rsidR="00986292" w:rsidRPr="001D323F">
        <w:rPr>
          <w:rFonts w:asciiTheme="minorHAnsi" w:hAnsiTheme="minorHAnsi" w:cstheme="minorHAnsi"/>
        </w:rPr>
        <w:t xml:space="preserve"> </w:t>
      </w:r>
      <w:r w:rsidRPr="001D323F">
        <w:rPr>
          <w:rFonts w:asciiTheme="minorHAnsi" w:hAnsiTheme="minorHAnsi" w:cstheme="minorHAnsi"/>
        </w:rPr>
        <w:t>and Western Australia is currently reviewing regulation of the industry in that state.</w:t>
      </w:r>
    </w:p>
    <w:p w14:paraId="741781CF" w14:textId="7412C965" w:rsidR="007B40C0" w:rsidRPr="001D323F" w:rsidRDefault="001D323F" w:rsidP="005370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Victoria is </w:t>
      </w:r>
      <w:r w:rsidR="00376CB2">
        <w:rPr>
          <w:rFonts w:asciiTheme="minorHAnsi" w:hAnsiTheme="minorHAnsi" w:cstheme="minorHAnsi"/>
        </w:rPr>
        <w:t>lagging</w:t>
      </w:r>
      <w:r>
        <w:rPr>
          <w:rFonts w:asciiTheme="minorHAnsi" w:hAnsiTheme="minorHAnsi" w:cstheme="minorHAnsi"/>
        </w:rPr>
        <w:t xml:space="preserve"> and must use the opportunity of this review to develop a policy framework </w:t>
      </w:r>
      <w:r w:rsidR="007B40C0" w:rsidRPr="001D323F">
        <w:rPr>
          <w:rFonts w:asciiTheme="minorHAnsi" w:hAnsiTheme="minorHAnsi" w:cstheme="minorHAnsi"/>
        </w:rPr>
        <w:t xml:space="preserve">that </w:t>
      </w:r>
      <w:r w:rsidR="00376CB2">
        <w:rPr>
          <w:rFonts w:asciiTheme="minorHAnsi" w:hAnsiTheme="minorHAnsi" w:cstheme="minorHAnsi"/>
        </w:rPr>
        <w:t xml:space="preserve">can </w:t>
      </w:r>
      <w:r w:rsidR="007B40C0" w:rsidRPr="001D323F">
        <w:rPr>
          <w:rFonts w:asciiTheme="minorHAnsi" w:hAnsiTheme="minorHAnsi" w:cstheme="minorHAnsi"/>
        </w:rPr>
        <w:t>drive the future regulation of</w:t>
      </w:r>
      <w:r w:rsidR="00037F56" w:rsidRPr="001D323F">
        <w:rPr>
          <w:rFonts w:asciiTheme="minorHAnsi" w:hAnsiTheme="minorHAnsi" w:cstheme="minorHAnsi"/>
        </w:rPr>
        <w:t xml:space="preserve"> retirement villages</w:t>
      </w:r>
      <w:r w:rsidR="00376CB2">
        <w:rPr>
          <w:rFonts w:asciiTheme="minorHAnsi" w:hAnsiTheme="minorHAnsi" w:cstheme="minorHAnsi"/>
        </w:rPr>
        <w:t xml:space="preserve">. We need to ensure that the rights of </w:t>
      </w:r>
      <w:r w:rsidR="007B40C0" w:rsidRPr="001D323F">
        <w:rPr>
          <w:rFonts w:asciiTheme="minorHAnsi" w:hAnsiTheme="minorHAnsi" w:cstheme="minorHAnsi"/>
        </w:rPr>
        <w:t xml:space="preserve">retirement village residents are </w:t>
      </w:r>
      <w:r w:rsidR="00376CB2">
        <w:rPr>
          <w:rFonts w:asciiTheme="minorHAnsi" w:hAnsiTheme="minorHAnsi" w:cstheme="minorHAnsi"/>
        </w:rPr>
        <w:t xml:space="preserve">enshrined in the act and they are </w:t>
      </w:r>
      <w:r w:rsidR="007B40C0" w:rsidRPr="001D323F">
        <w:rPr>
          <w:rFonts w:asciiTheme="minorHAnsi" w:hAnsiTheme="minorHAnsi" w:cstheme="minorHAnsi"/>
        </w:rPr>
        <w:t>protected from unfair contract terms, unfair business practices and unconscionable conduct.</w:t>
      </w:r>
    </w:p>
    <w:p w14:paraId="09E648DF" w14:textId="78B28484" w:rsidR="00986292" w:rsidRPr="001D323F" w:rsidRDefault="00376CB2" w:rsidP="005370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urge you to consider the up-coming revised Retirement Act to ensure it provides a strong</w:t>
      </w:r>
      <w:r w:rsidR="000212B1" w:rsidRPr="001D323F">
        <w:rPr>
          <w:rFonts w:asciiTheme="minorHAnsi" w:hAnsiTheme="minorHAnsi" w:cstheme="minorHAnsi"/>
        </w:rPr>
        <w:t xml:space="preserve"> framework capable of addressing </w:t>
      </w:r>
      <w:r w:rsidR="00986292" w:rsidRPr="001D323F">
        <w:rPr>
          <w:rFonts w:asciiTheme="minorHAnsi" w:hAnsiTheme="minorHAnsi" w:cstheme="minorHAnsi"/>
        </w:rPr>
        <w:t>the issues previously identified back in 2017 and since</w:t>
      </w:r>
      <w:r w:rsidR="000212B1" w:rsidRPr="001D323F">
        <w:rPr>
          <w:rFonts w:asciiTheme="minorHAnsi" w:hAnsiTheme="minorHAnsi" w:cstheme="minorHAnsi"/>
        </w:rPr>
        <w:t>.</w:t>
      </w:r>
    </w:p>
    <w:p w14:paraId="0CF4DE17" w14:textId="6E905AF1" w:rsidR="00986292" w:rsidRPr="001D323F" w:rsidRDefault="00986292" w:rsidP="005370F5">
      <w:p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>Yours sincerely</w:t>
      </w:r>
    </w:p>
    <w:p w14:paraId="378D5568" w14:textId="76B80716" w:rsidR="00037F56" w:rsidRPr="001D323F" w:rsidRDefault="000212B1" w:rsidP="005370F5">
      <w:pPr>
        <w:rPr>
          <w:rFonts w:asciiTheme="minorHAnsi" w:hAnsiTheme="minorHAnsi" w:cstheme="minorHAnsi"/>
        </w:rPr>
      </w:pPr>
      <w:r w:rsidRPr="001D323F">
        <w:rPr>
          <w:rFonts w:asciiTheme="minorHAnsi" w:hAnsiTheme="minorHAnsi" w:cstheme="minorHAnsi"/>
        </w:rPr>
        <w:t xml:space="preserve">  </w:t>
      </w:r>
      <w:r w:rsidR="007B40C0" w:rsidRPr="001D323F">
        <w:rPr>
          <w:rFonts w:asciiTheme="minorHAnsi" w:hAnsiTheme="minorHAnsi" w:cstheme="minorHAnsi"/>
        </w:rPr>
        <w:t xml:space="preserve"> </w:t>
      </w:r>
      <w:r w:rsidR="00037F56" w:rsidRPr="001D323F">
        <w:rPr>
          <w:rFonts w:asciiTheme="minorHAnsi" w:hAnsiTheme="minorHAnsi" w:cstheme="minorHAnsi"/>
        </w:rPr>
        <w:t xml:space="preserve"> </w:t>
      </w:r>
    </w:p>
    <w:sectPr w:rsidR="00037F56" w:rsidRPr="001D3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E5979"/>
    <w:multiLevelType w:val="hybridMultilevel"/>
    <w:tmpl w:val="A516D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F5"/>
    <w:rsid w:val="000212B1"/>
    <w:rsid w:val="00037F56"/>
    <w:rsid w:val="001D323F"/>
    <w:rsid w:val="002D1869"/>
    <w:rsid w:val="00376CB2"/>
    <w:rsid w:val="005370F5"/>
    <w:rsid w:val="006C01AE"/>
    <w:rsid w:val="00702E1C"/>
    <w:rsid w:val="007B40C0"/>
    <w:rsid w:val="00986292"/>
    <w:rsid w:val="00A15061"/>
    <w:rsid w:val="00CE5F58"/>
    <w:rsid w:val="00D0461F"/>
    <w:rsid w:val="00E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7E75"/>
  <w15:chartTrackingRefBased/>
  <w15:docId w15:val="{ACD3F6F6-7CEF-4F3E-90CF-76B0992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8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Stitz</dc:creator>
  <cp:keywords/>
  <dc:description/>
  <cp:lastModifiedBy>Alexia Huxley</cp:lastModifiedBy>
  <cp:revision>2</cp:revision>
  <dcterms:created xsi:type="dcterms:W3CDTF">2021-08-02T01:45:00Z</dcterms:created>
  <dcterms:modified xsi:type="dcterms:W3CDTF">2021-08-02T01:45:00Z</dcterms:modified>
</cp:coreProperties>
</file>