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9BEC" w14:textId="77777777" w:rsidR="00012F02" w:rsidRDefault="00D7673E" w:rsidP="00012F02">
      <w:pPr>
        <w:rPr>
          <w:rFonts w:ascii="Calibri" w:hAnsi="Calibri" w:cs="Calibri"/>
          <w:b/>
          <w:bCs/>
          <w:color w:val="E76E24"/>
          <w:sz w:val="43"/>
          <w:szCs w:val="43"/>
          <w:lang w:val="en-US"/>
        </w:rPr>
      </w:pPr>
      <w:r w:rsidRPr="00F45E79">
        <w:rPr>
          <w:noProof/>
          <w:sz w:val="40"/>
          <w:szCs w:val="36"/>
        </w:rPr>
        <w:drawing>
          <wp:anchor distT="0" distB="0" distL="114300" distR="114300" simplePos="0" relativeHeight="251658240" behindDoc="0" locked="0" layoutInCell="1" allowOverlap="1" wp14:anchorId="5FD35555" wp14:editId="5C328DE6">
            <wp:simplePos x="0" y="0"/>
            <wp:positionH relativeFrom="margin">
              <wp:posOffset>3655060</wp:posOffset>
            </wp:positionH>
            <wp:positionV relativeFrom="margin">
              <wp:posOffset>-247650</wp:posOffset>
            </wp:positionV>
            <wp:extent cx="2343150" cy="8572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A Victoria Logo.png"/>
                    <pic:cNvPicPr/>
                  </pic:nvPicPr>
                  <pic:blipFill>
                    <a:blip r:embed="rId8">
                      <a:extLst>
                        <a:ext uri="{28A0092B-C50C-407E-A947-70E740481C1C}">
                          <a14:useLocalDpi xmlns:a14="http://schemas.microsoft.com/office/drawing/2010/main" val="0"/>
                        </a:ext>
                      </a:extLst>
                    </a:blip>
                    <a:stretch>
                      <a:fillRect/>
                    </a:stretch>
                  </pic:blipFill>
                  <pic:spPr>
                    <a:xfrm>
                      <a:off x="0" y="0"/>
                      <a:ext cx="2343150" cy="857250"/>
                    </a:xfrm>
                    <a:prstGeom prst="rect">
                      <a:avLst/>
                    </a:prstGeom>
                  </pic:spPr>
                </pic:pic>
              </a:graphicData>
            </a:graphic>
          </wp:anchor>
        </w:drawing>
      </w:r>
      <w:r w:rsidR="00824C45" w:rsidRPr="00012F02">
        <w:rPr>
          <w:rFonts w:ascii="Calibri" w:hAnsi="Calibri" w:cs="Calibri"/>
          <w:b/>
          <w:bCs/>
          <w:color w:val="E76E24"/>
          <w:sz w:val="43"/>
          <w:szCs w:val="43"/>
          <w:lang w:val="en-US"/>
        </w:rPr>
        <w:t>COTA Victoria Policy Positi</w:t>
      </w:r>
      <w:r w:rsidR="00012F02" w:rsidRPr="00012F02">
        <w:rPr>
          <w:rFonts w:ascii="Calibri" w:hAnsi="Calibri" w:cs="Calibri"/>
          <w:b/>
          <w:bCs/>
          <w:color w:val="E76E24"/>
          <w:sz w:val="43"/>
          <w:szCs w:val="43"/>
          <w:lang w:val="en-US"/>
        </w:rPr>
        <w:t>on</w:t>
      </w:r>
    </w:p>
    <w:p w14:paraId="20EC1685" w14:textId="3625901B" w:rsidR="003066D9" w:rsidRPr="00012F02" w:rsidRDefault="00824C45" w:rsidP="00012F02">
      <w:pPr>
        <w:rPr>
          <w:rFonts w:ascii="Calibri" w:hAnsi="Calibri"/>
          <w:b/>
          <w:bCs/>
          <w:sz w:val="40"/>
          <w:szCs w:val="36"/>
        </w:rPr>
      </w:pPr>
      <w:r w:rsidRPr="00F45E79">
        <w:rPr>
          <w:rFonts w:ascii="Calibri" w:hAnsi="Calibri" w:cs="Calibri"/>
          <w:b/>
          <w:bCs/>
          <w:color w:val="46555F"/>
          <w:sz w:val="28"/>
          <w:szCs w:val="28"/>
          <w:lang w:val="en-US"/>
        </w:rPr>
        <w:t xml:space="preserve">Issue: </w:t>
      </w:r>
      <w:r w:rsidR="00C66DE1">
        <w:rPr>
          <w:rFonts w:ascii="Calibri" w:hAnsi="Calibri" w:cs="Calibri"/>
          <w:b/>
          <w:bCs/>
          <w:color w:val="46555F"/>
          <w:sz w:val="28"/>
          <w:szCs w:val="28"/>
          <w:lang w:val="en-US"/>
        </w:rPr>
        <w:t>Improving e</w:t>
      </w:r>
      <w:r w:rsidR="00427247" w:rsidRPr="00F45E79">
        <w:rPr>
          <w:rFonts w:ascii="Calibri" w:hAnsi="Calibri" w:cs="Calibri"/>
          <w:b/>
          <w:bCs/>
          <w:color w:val="46555F"/>
          <w:sz w:val="28"/>
          <w:szCs w:val="28"/>
          <w:lang w:val="en-US"/>
        </w:rPr>
        <w:t xml:space="preserve">mployment </w:t>
      </w:r>
      <w:r w:rsidR="00C66DE1">
        <w:rPr>
          <w:rFonts w:ascii="Calibri" w:hAnsi="Calibri" w:cs="Calibri"/>
          <w:b/>
          <w:bCs/>
          <w:color w:val="46555F"/>
          <w:sz w:val="28"/>
          <w:szCs w:val="28"/>
          <w:lang w:val="en-US"/>
        </w:rPr>
        <w:t xml:space="preserve">outcomes </w:t>
      </w:r>
      <w:r w:rsidR="00276589">
        <w:rPr>
          <w:rFonts w:ascii="Calibri" w:hAnsi="Calibri" w:cs="Calibri"/>
          <w:b/>
          <w:bCs/>
          <w:color w:val="46555F"/>
          <w:sz w:val="28"/>
          <w:szCs w:val="28"/>
          <w:lang w:val="en-US"/>
        </w:rPr>
        <w:t xml:space="preserve">for </w:t>
      </w:r>
      <w:r w:rsidR="00C66DE1">
        <w:rPr>
          <w:rFonts w:ascii="Calibri" w:hAnsi="Calibri" w:cs="Calibri"/>
          <w:b/>
          <w:bCs/>
          <w:color w:val="46555F"/>
          <w:sz w:val="28"/>
          <w:szCs w:val="28"/>
          <w:lang w:val="en-US"/>
        </w:rPr>
        <w:t xml:space="preserve">older </w:t>
      </w:r>
      <w:r w:rsidR="00276589">
        <w:rPr>
          <w:rFonts w:ascii="Calibri" w:hAnsi="Calibri" w:cs="Calibri"/>
          <w:b/>
          <w:bCs/>
          <w:color w:val="46555F"/>
          <w:sz w:val="28"/>
          <w:szCs w:val="28"/>
          <w:lang w:val="en-US"/>
        </w:rPr>
        <w:t>jobseekers</w:t>
      </w:r>
    </w:p>
    <w:p w14:paraId="07544AAC" w14:textId="77777777" w:rsidR="00276589" w:rsidRDefault="00276589" w:rsidP="003066D9">
      <w:pPr>
        <w:spacing w:before="120" w:after="120"/>
        <w:rPr>
          <w:rFonts w:ascii="Calibri" w:hAnsi="Calibri"/>
          <w:sz w:val="24"/>
          <w:lang w:val="en-US"/>
        </w:rPr>
      </w:pPr>
    </w:p>
    <w:p w14:paraId="5F728A4D" w14:textId="52DB9509" w:rsidR="003066D9" w:rsidRPr="00F45E79" w:rsidRDefault="003066D9" w:rsidP="003066D9">
      <w:pPr>
        <w:spacing w:before="120" w:after="120"/>
        <w:rPr>
          <w:rFonts w:ascii="Calibri" w:hAnsi="Calibri"/>
          <w:sz w:val="24"/>
          <w:lang w:val="en-US"/>
        </w:rPr>
      </w:pPr>
      <w:r w:rsidRPr="00F45E79">
        <w:rPr>
          <w:rFonts w:ascii="Calibri" w:hAnsi="Calibri"/>
          <w:sz w:val="24"/>
          <w:lang w:val="en-US"/>
        </w:rPr>
        <w:t>Adopted:</w:t>
      </w:r>
      <w:r w:rsidR="008C5D2D">
        <w:rPr>
          <w:rFonts w:ascii="Calibri" w:hAnsi="Calibri"/>
          <w:sz w:val="24"/>
          <w:lang w:val="en-US"/>
        </w:rPr>
        <w:t xml:space="preserve"> February 2022</w:t>
      </w:r>
    </w:p>
    <w:p w14:paraId="7571A339" w14:textId="241A8A64" w:rsidR="00393301" w:rsidRPr="00F45E79" w:rsidRDefault="003066D9" w:rsidP="003066D9">
      <w:pPr>
        <w:spacing w:before="120" w:after="120"/>
        <w:rPr>
          <w:rFonts w:ascii="Calibri" w:hAnsi="Calibri"/>
          <w:sz w:val="24"/>
          <w:lang w:val="en-US"/>
        </w:rPr>
      </w:pPr>
      <w:r w:rsidRPr="00F45E79">
        <w:rPr>
          <w:rFonts w:ascii="Calibri" w:hAnsi="Calibri"/>
          <w:sz w:val="24"/>
          <w:lang w:val="en-US"/>
        </w:rPr>
        <w:t>Review date:</w:t>
      </w:r>
      <w:r w:rsidR="008C5D2D">
        <w:rPr>
          <w:rFonts w:ascii="Calibri" w:hAnsi="Calibri"/>
          <w:sz w:val="24"/>
          <w:lang w:val="en-US"/>
        </w:rPr>
        <w:t xml:space="preserve"> February 2023</w:t>
      </w:r>
    </w:p>
    <w:p w14:paraId="3149E6E2" w14:textId="77777777" w:rsidR="00F3699A" w:rsidRPr="00F45E79" w:rsidRDefault="00F3699A" w:rsidP="003066D9">
      <w:pPr>
        <w:spacing w:before="120" w:after="120"/>
        <w:rPr>
          <w:rFonts w:ascii="Calibri" w:hAnsi="Calibri"/>
          <w:b/>
          <w:bCs/>
          <w:sz w:val="24"/>
          <w:lang w:val="en-US"/>
        </w:rPr>
      </w:pPr>
    </w:p>
    <w:p w14:paraId="0C19853E" w14:textId="4255F221" w:rsidR="003066D9" w:rsidRPr="00F45E79" w:rsidRDefault="004E0B19" w:rsidP="00012F02">
      <w:pPr>
        <w:pStyle w:val="Heading1"/>
        <w:pBdr>
          <w:bottom w:val="single" w:sz="2" w:space="1" w:color="46555F"/>
        </w:pBdr>
        <w:spacing w:before="120" w:after="120" w:line="240" w:lineRule="auto"/>
        <w:contextualSpacing/>
        <w:rPr>
          <w:rFonts w:ascii="Calibri" w:eastAsiaTheme="minorHAnsi" w:hAnsi="Calibri" w:cstheme="minorBidi"/>
          <w:b/>
          <w:bCs/>
          <w:color w:val="E76E24"/>
          <w:sz w:val="28"/>
          <w:szCs w:val="28"/>
          <w:lang w:val="en-US"/>
        </w:rPr>
      </w:pPr>
      <w:r w:rsidRPr="00F45E79">
        <w:rPr>
          <w:rFonts w:ascii="Calibri" w:eastAsiaTheme="minorHAnsi" w:hAnsi="Calibri" w:cstheme="minorBidi"/>
          <w:b/>
          <w:bCs/>
          <w:color w:val="E76E24"/>
          <w:sz w:val="28"/>
          <w:szCs w:val="28"/>
          <w:lang w:val="en-US"/>
        </w:rPr>
        <w:t>Policy principles</w:t>
      </w:r>
      <w:r w:rsidR="003066D9" w:rsidRPr="00F45E79">
        <w:rPr>
          <w:rFonts w:ascii="Calibri" w:eastAsiaTheme="minorHAnsi" w:hAnsi="Calibri" w:cstheme="minorBidi"/>
          <w:b/>
          <w:bCs/>
          <w:color w:val="E76E24"/>
          <w:sz w:val="28"/>
          <w:szCs w:val="28"/>
          <w:lang w:val="en-US"/>
        </w:rPr>
        <w:t>:</w:t>
      </w:r>
    </w:p>
    <w:p w14:paraId="0CFB9CDC" w14:textId="533E80BD" w:rsidR="00A6364F" w:rsidRPr="009D116B" w:rsidRDefault="00043111" w:rsidP="00FA430B">
      <w:pPr>
        <w:pStyle w:val="ListBullet"/>
        <w:rPr>
          <w:rFonts w:ascii="Calibri" w:hAnsi="Calibri"/>
          <w:sz w:val="24"/>
          <w:szCs w:val="24"/>
          <w:lang w:eastAsia="en-GB"/>
        </w:rPr>
      </w:pPr>
      <w:r w:rsidRPr="009D116B">
        <w:rPr>
          <w:rFonts w:ascii="Calibri" w:hAnsi="Calibri"/>
          <w:sz w:val="24"/>
          <w:szCs w:val="24"/>
          <w:lang w:eastAsia="en-GB"/>
        </w:rPr>
        <w:t xml:space="preserve">All </w:t>
      </w:r>
      <w:r w:rsidR="009F136D" w:rsidRPr="009D116B">
        <w:rPr>
          <w:rFonts w:ascii="Calibri" w:hAnsi="Calibri"/>
          <w:sz w:val="24"/>
          <w:szCs w:val="24"/>
          <w:lang w:eastAsia="en-GB"/>
        </w:rPr>
        <w:t xml:space="preserve">older Victorians </w:t>
      </w:r>
      <w:r w:rsidR="00291C7B" w:rsidRPr="009D116B">
        <w:rPr>
          <w:rFonts w:ascii="Calibri" w:hAnsi="Calibri"/>
          <w:sz w:val="24"/>
          <w:szCs w:val="24"/>
          <w:lang w:eastAsia="en-GB"/>
        </w:rPr>
        <w:t>have the right t</w:t>
      </w:r>
      <w:r w:rsidR="00A6364F" w:rsidRPr="009D116B">
        <w:rPr>
          <w:rFonts w:ascii="Calibri" w:hAnsi="Calibri"/>
          <w:sz w:val="24"/>
          <w:szCs w:val="24"/>
          <w:lang w:eastAsia="en-GB"/>
        </w:rPr>
        <w:t>o:</w:t>
      </w:r>
    </w:p>
    <w:p w14:paraId="78F2EFDE" w14:textId="4689B7D5" w:rsidR="007425D0" w:rsidRPr="009D116B" w:rsidRDefault="0085310A" w:rsidP="0026332F">
      <w:pPr>
        <w:pStyle w:val="ListBullet"/>
        <w:numPr>
          <w:ilvl w:val="0"/>
          <w:numId w:val="11"/>
        </w:numPr>
        <w:rPr>
          <w:rFonts w:ascii="Calibri" w:hAnsi="Calibri"/>
          <w:sz w:val="24"/>
          <w:szCs w:val="24"/>
          <w:lang w:eastAsia="en-GB"/>
        </w:rPr>
      </w:pPr>
      <w:r w:rsidRPr="009D116B">
        <w:rPr>
          <w:rFonts w:ascii="Calibri" w:hAnsi="Calibri"/>
          <w:sz w:val="24"/>
          <w:szCs w:val="24"/>
          <w:lang w:eastAsia="en-GB"/>
        </w:rPr>
        <w:t xml:space="preserve">Receive </w:t>
      </w:r>
      <w:r w:rsidR="00291C7B" w:rsidRPr="009D116B">
        <w:rPr>
          <w:rFonts w:ascii="Calibri" w:hAnsi="Calibri"/>
          <w:sz w:val="24"/>
          <w:szCs w:val="24"/>
          <w:lang w:eastAsia="en-GB"/>
        </w:rPr>
        <w:t>an adequate standard of income support while looking for work</w:t>
      </w:r>
      <w:r w:rsidRPr="009D116B">
        <w:rPr>
          <w:rFonts w:ascii="Calibri" w:hAnsi="Calibri"/>
          <w:sz w:val="24"/>
          <w:szCs w:val="24"/>
          <w:lang w:eastAsia="en-GB"/>
        </w:rPr>
        <w:t>;</w:t>
      </w:r>
    </w:p>
    <w:p w14:paraId="6A693ADE" w14:textId="6C98B021" w:rsidR="0085310A" w:rsidRPr="009D116B" w:rsidRDefault="006F62FC" w:rsidP="0026332F">
      <w:pPr>
        <w:pStyle w:val="ListBullet"/>
        <w:numPr>
          <w:ilvl w:val="0"/>
          <w:numId w:val="11"/>
        </w:numPr>
        <w:rPr>
          <w:rFonts w:ascii="Calibri" w:hAnsi="Calibri"/>
          <w:sz w:val="24"/>
          <w:szCs w:val="24"/>
        </w:rPr>
      </w:pPr>
      <w:r w:rsidRPr="009D116B">
        <w:rPr>
          <w:rFonts w:ascii="Calibri" w:hAnsi="Calibri"/>
          <w:sz w:val="24"/>
          <w:szCs w:val="24"/>
        </w:rPr>
        <w:t xml:space="preserve">Be supported to </w:t>
      </w:r>
      <w:r w:rsidR="0085310A" w:rsidRPr="009D116B">
        <w:rPr>
          <w:rFonts w:ascii="Calibri" w:hAnsi="Calibri"/>
          <w:sz w:val="24"/>
          <w:szCs w:val="24"/>
        </w:rPr>
        <w:t>develop job readiness skills and find meaningful employmen</w:t>
      </w:r>
      <w:r w:rsidR="00E22186" w:rsidRPr="009D116B">
        <w:rPr>
          <w:rFonts w:ascii="Calibri" w:hAnsi="Calibri"/>
          <w:sz w:val="24"/>
          <w:szCs w:val="24"/>
        </w:rPr>
        <w:t>t</w:t>
      </w:r>
      <w:r w:rsidR="0085310A" w:rsidRPr="009D116B">
        <w:rPr>
          <w:rFonts w:ascii="Calibri" w:hAnsi="Calibri"/>
          <w:sz w:val="24"/>
          <w:szCs w:val="24"/>
        </w:rPr>
        <w:t>;</w:t>
      </w:r>
    </w:p>
    <w:p w14:paraId="38A9DCB9" w14:textId="5C6FF8FB" w:rsidR="00907D02" w:rsidRPr="009D116B" w:rsidRDefault="00907D02" w:rsidP="0026332F">
      <w:pPr>
        <w:pStyle w:val="ListBullet"/>
        <w:numPr>
          <w:ilvl w:val="0"/>
          <w:numId w:val="11"/>
        </w:numPr>
        <w:rPr>
          <w:rFonts w:ascii="Calibri" w:hAnsi="Calibri"/>
          <w:sz w:val="24"/>
          <w:szCs w:val="24"/>
        </w:rPr>
      </w:pPr>
      <w:r w:rsidRPr="009D116B">
        <w:rPr>
          <w:rFonts w:ascii="Calibri" w:hAnsi="Calibri"/>
          <w:sz w:val="24"/>
          <w:szCs w:val="24"/>
        </w:rPr>
        <w:t xml:space="preserve">Be supported to retrain </w:t>
      </w:r>
      <w:r w:rsidR="007E190B" w:rsidRPr="009D116B">
        <w:rPr>
          <w:rFonts w:ascii="Calibri" w:hAnsi="Calibri"/>
          <w:sz w:val="24"/>
          <w:szCs w:val="24"/>
        </w:rPr>
        <w:t>or</w:t>
      </w:r>
      <w:r w:rsidRPr="009D116B">
        <w:rPr>
          <w:rFonts w:ascii="Calibri" w:hAnsi="Calibri"/>
          <w:sz w:val="24"/>
          <w:szCs w:val="24"/>
        </w:rPr>
        <w:t xml:space="preserve"> upskill at any age;</w:t>
      </w:r>
    </w:p>
    <w:p w14:paraId="10ECDB9E" w14:textId="5AB2E44E" w:rsidR="00043111" w:rsidRPr="009D116B" w:rsidRDefault="00A6364F" w:rsidP="0026332F">
      <w:pPr>
        <w:pStyle w:val="ListBullet"/>
        <w:numPr>
          <w:ilvl w:val="0"/>
          <w:numId w:val="11"/>
        </w:numPr>
        <w:rPr>
          <w:rFonts w:ascii="Calibri" w:hAnsi="Calibri"/>
          <w:sz w:val="24"/>
          <w:szCs w:val="24"/>
        </w:rPr>
      </w:pPr>
      <w:r w:rsidRPr="009D116B">
        <w:rPr>
          <w:rFonts w:ascii="Calibri" w:hAnsi="Calibri"/>
          <w:sz w:val="24"/>
          <w:szCs w:val="24"/>
        </w:rPr>
        <w:t xml:space="preserve">Be free from age discrimination in recruitment </w:t>
      </w:r>
      <w:r w:rsidR="00043111" w:rsidRPr="009D116B">
        <w:rPr>
          <w:rFonts w:ascii="Calibri" w:hAnsi="Calibri"/>
          <w:sz w:val="24"/>
          <w:szCs w:val="24"/>
        </w:rPr>
        <w:t xml:space="preserve">and </w:t>
      </w:r>
      <w:r w:rsidR="0007393F" w:rsidRPr="009D116B">
        <w:rPr>
          <w:rFonts w:ascii="Calibri" w:hAnsi="Calibri"/>
          <w:sz w:val="24"/>
          <w:szCs w:val="24"/>
        </w:rPr>
        <w:t>in the workplace</w:t>
      </w:r>
      <w:r w:rsidR="0085310A" w:rsidRPr="009D116B">
        <w:rPr>
          <w:rFonts w:ascii="Calibri" w:hAnsi="Calibri"/>
          <w:sz w:val="24"/>
          <w:szCs w:val="24"/>
        </w:rPr>
        <w:t>;</w:t>
      </w:r>
    </w:p>
    <w:p w14:paraId="0301D317" w14:textId="4E66152E" w:rsidR="000F2399" w:rsidRPr="00F20D1D" w:rsidRDefault="00E86AE2" w:rsidP="00F20D1D">
      <w:pPr>
        <w:pStyle w:val="ListBullet"/>
        <w:numPr>
          <w:ilvl w:val="0"/>
          <w:numId w:val="11"/>
        </w:numPr>
        <w:rPr>
          <w:rFonts w:ascii="Calibri" w:hAnsi="Calibri"/>
          <w:sz w:val="24"/>
          <w:szCs w:val="24"/>
        </w:rPr>
      </w:pPr>
      <w:r w:rsidRPr="009D116B">
        <w:rPr>
          <w:rFonts w:ascii="Calibri" w:hAnsi="Calibri"/>
          <w:sz w:val="24"/>
          <w:szCs w:val="24"/>
        </w:rPr>
        <w:t xml:space="preserve">Continue working </w:t>
      </w:r>
      <w:r w:rsidR="00016729" w:rsidRPr="009D116B">
        <w:rPr>
          <w:rFonts w:ascii="Calibri" w:hAnsi="Calibri"/>
          <w:sz w:val="24"/>
          <w:szCs w:val="24"/>
        </w:rPr>
        <w:t xml:space="preserve">in paid employment </w:t>
      </w:r>
      <w:r w:rsidRPr="009D116B">
        <w:rPr>
          <w:rFonts w:ascii="Calibri" w:hAnsi="Calibri"/>
          <w:sz w:val="24"/>
          <w:szCs w:val="24"/>
        </w:rPr>
        <w:t>for as long as they choose.</w:t>
      </w:r>
    </w:p>
    <w:p w14:paraId="4149F4BF" w14:textId="4A99A2A8" w:rsidR="008F705E" w:rsidRPr="00F45E79" w:rsidRDefault="008C3A77" w:rsidP="009F136D">
      <w:pPr>
        <w:pStyle w:val="Heading1"/>
        <w:pBdr>
          <w:bottom w:val="single" w:sz="2" w:space="1" w:color="46555F"/>
        </w:pBdr>
        <w:spacing w:before="120" w:after="120" w:line="240" w:lineRule="auto"/>
        <w:contextualSpacing/>
        <w:rPr>
          <w:rFonts w:ascii="Calibri" w:eastAsiaTheme="minorHAnsi" w:hAnsi="Calibri" w:cstheme="minorBidi"/>
          <w:b/>
          <w:bCs/>
          <w:color w:val="E76E24"/>
          <w:sz w:val="28"/>
          <w:szCs w:val="28"/>
          <w:lang w:val="en-US"/>
        </w:rPr>
      </w:pPr>
      <w:r w:rsidRPr="00F45E79">
        <w:rPr>
          <w:rFonts w:ascii="Calibri" w:eastAsiaTheme="minorHAnsi" w:hAnsi="Calibri" w:cstheme="minorBidi"/>
          <w:b/>
          <w:bCs/>
          <w:color w:val="E76E24"/>
          <w:sz w:val="28"/>
          <w:szCs w:val="28"/>
          <w:lang w:val="en-US"/>
        </w:rPr>
        <w:t>Rationa</w:t>
      </w:r>
      <w:r w:rsidR="00D7767D" w:rsidRPr="00F45E79">
        <w:rPr>
          <w:rFonts w:ascii="Calibri" w:eastAsiaTheme="minorHAnsi" w:hAnsi="Calibri" w:cstheme="minorBidi"/>
          <w:b/>
          <w:bCs/>
          <w:color w:val="E76E24"/>
          <w:sz w:val="28"/>
          <w:szCs w:val="28"/>
          <w:lang w:val="en-US"/>
        </w:rPr>
        <w:t>le for COTA Victoria’s position</w:t>
      </w:r>
      <w:r w:rsidR="00DD5433" w:rsidRPr="00F45E79">
        <w:rPr>
          <w:rFonts w:ascii="Calibri" w:eastAsiaTheme="minorHAnsi" w:hAnsi="Calibri" w:cstheme="minorBidi"/>
          <w:b/>
          <w:bCs/>
          <w:color w:val="E76E24"/>
          <w:sz w:val="28"/>
          <w:szCs w:val="28"/>
          <w:lang w:val="en-US"/>
        </w:rPr>
        <w:t>:</w:t>
      </w:r>
    </w:p>
    <w:p w14:paraId="7A495E63" w14:textId="4FA5034A" w:rsidR="0011640C" w:rsidRPr="00F25C3E" w:rsidRDefault="009060E8" w:rsidP="0011640C">
      <w:pPr>
        <w:pStyle w:val="ListParagraph"/>
        <w:numPr>
          <w:ilvl w:val="0"/>
          <w:numId w:val="4"/>
        </w:numPr>
        <w:spacing w:after="0" w:line="240" w:lineRule="auto"/>
        <w:rPr>
          <w:rFonts w:cs="Segoe UI"/>
          <w:color w:val="000000"/>
          <w:sz w:val="24"/>
          <w:szCs w:val="24"/>
        </w:rPr>
      </w:pPr>
      <w:r w:rsidRPr="00F25C3E">
        <w:rPr>
          <w:rFonts w:cs="Segoe UI"/>
          <w:color w:val="000000"/>
          <w:sz w:val="24"/>
          <w:szCs w:val="24"/>
        </w:rPr>
        <w:t>O</w:t>
      </w:r>
      <w:r w:rsidR="00B45F64" w:rsidRPr="00F25C3E">
        <w:rPr>
          <w:rFonts w:cs="Segoe UI"/>
          <w:color w:val="000000"/>
          <w:sz w:val="24"/>
          <w:szCs w:val="24"/>
        </w:rPr>
        <w:t>lder people were already the largest cohort receiving the JobSeeker payment (formerly Newstart) prior to COVID-19. Many older people have been further affected by job losses and reduced hours since the emergence of the pandemic. In 2021, more than half of all people looking for work were between the ages of 45 and 64</w:t>
      </w:r>
      <w:r w:rsidR="0011640C" w:rsidRPr="00F25C3E">
        <w:rPr>
          <w:rFonts w:cs="Segoe UI"/>
          <w:color w:val="000000"/>
          <w:sz w:val="24"/>
          <w:szCs w:val="24"/>
        </w:rPr>
        <w:t>.</w:t>
      </w:r>
    </w:p>
    <w:p w14:paraId="17586BDE" w14:textId="77777777" w:rsidR="009F077C" w:rsidRPr="00F25C3E" w:rsidRDefault="0011640C" w:rsidP="0011640C">
      <w:pPr>
        <w:pStyle w:val="ListParagraph"/>
        <w:numPr>
          <w:ilvl w:val="0"/>
          <w:numId w:val="4"/>
        </w:numPr>
        <w:spacing w:after="0" w:line="240" w:lineRule="auto"/>
        <w:rPr>
          <w:rFonts w:cs="Segoe UI"/>
          <w:color w:val="000000"/>
          <w:sz w:val="24"/>
          <w:szCs w:val="24"/>
        </w:rPr>
      </w:pPr>
      <w:r w:rsidRPr="00F25C3E">
        <w:rPr>
          <w:rFonts w:cs="Segoe UI"/>
          <w:color w:val="000000"/>
          <w:sz w:val="24"/>
          <w:szCs w:val="24"/>
        </w:rPr>
        <w:t xml:space="preserve">As the </w:t>
      </w:r>
      <w:r w:rsidR="00CA1DB2" w:rsidRPr="00F25C3E">
        <w:rPr>
          <w:rFonts w:cs="Segoe UI"/>
          <w:color w:val="000000"/>
          <w:sz w:val="24"/>
          <w:szCs w:val="24"/>
        </w:rPr>
        <w:t>state’s population continues to age</w:t>
      </w:r>
      <w:r w:rsidR="00890015" w:rsidRPr="00F25C3E">
        <w:rPr>
          <w:rFonts w:cs="Segoe UI"/>
          <w:color w:val="000000"/>
          <w:sz w:val="24"/>
          <w:szCs w:val="24"/>
        </w:rPr>
        <w:t>, Governments will need to increase spending on aging and health. Governments can help to offset this cost by ensuring that older people are supported to remain in the workforce for as long as possible</w:t>
      </w:r>
      <w:r w:rsidR="00361CF9" w:rsidRPr="00F25C3E">
        <w:rPr>
          <w:rFonts w:cs="Segoe UI"/>
          <w:color w:val="000000"/>
          <w:sz w:val="24"/>
          <w:szCs w:val="24"/>
        </w:rPr>
        <w:t xml:space="preserve">. </w:t>
      </w:r>
    </w:p>
    <w:p w14:paraId="79331E06" w14:textId="56CF6C37" w:rsidR="00890015" w:rsidRPr="00F25C3E" w:rsidRDefault="002562B7" w:rsidP="0011640C">
      <w:pPr>
        <w:pStyle w:val="ListParagraph"/>
        <w:numPr>
          <w:ilvl w:val="0"/>
          <w:numId w:val="4"/>
        </w:numPr>
        <w:spacing w:after="0" w:line="240" w:lineRule="auto"/>
        <w:rPr>
          <w:rFonts w:cs="Segoe UI"/>
          <w:color w:val="000000"/>
          <w:sz w:val="24"/>
          <w:szCs w:val="24"/>
        </w:rPr>
      </w:pPr>
      <w:r w:rsidRPr="00F25C3E">
        <w:rPr>
          <w:rFonts w:cs="Segoe UI"/>
          <w:color w:val="000000"/>
          <w:sz w:val="24"/>
          <w:szCs w:val="24"/>
        </w:rPr>
        <w:t>R</w:t>
      </w:r>
      <w:r w:rsidR="00890015" w:rsidRPr="00F25C3E">
        <w:rPr>
          <w:rFonts w:cs="Segoe UI"/>
          <w:color w:val="000000"/>
          <w:sz w:val="24"/>
          <w:szCs w:val="24"/>
        </w:rPr>
        <w:t xml:space="preserve">esearch shows that improving employment outcomes for older Victorians can </w:t>
      </w:r>
      <w:r w:rsidRPr="00F25C3E">
        <w:rPr>
          <w:rFonts w:cs="Segoe UI"/>
          <w:color w:val="000000"/>
          <w:sz w:val="24"/>
          <w:szCs w:val="24"/>
        </w:rPr>
        <w:t xml:space="preserve">also </w:t>
      </w:r>
      <w:r w:rsidR="00890015" w:rsidRPr="00F25C3E">
        <w:rPr>
          <w:rFonts w:cs="Segoe UI"/>
          <w:color w:val="000000"/>
          <w:sz w:val="24"/>
          <w:szCs w:val="24"/>
        </w:rPr>
        <w:t>result in:</w:t>
      </w:r>
    </w:p>
    <w:p w14:paraId="3913C8F0" w14:textId="77777777" w:rsidR="00890015" w:rsidRPr="00F25C3E" w:rsidRDefault="00890015" w:rsidP="00890015">
      <w:pPr>
        <w:pStyle w:val="ListBullet"/>
        <w:numPr>
          <w:ilvl w:val="0"/>
          <w:numId w:val="10"/>
        </w:numPr>
        <w:rPr>
          <w:sz w:val="24"/>
          <w:lang w:eastAsia="en-GB"/>
        </w:rPr>
      </w:pPr>
      <w:r w:rsidRPr="00F25C3E">
        <w:rPr>
          <w:sz w:val="24"/>
          <w:lang w:eastAsia="en-GB"/>
        </w:rPr>
        <w:t>Increased productivity and profitability for businesses;</w:t>
      </w:r>
    </w:p>
    <w:p w14:paraId="4710634C" w14:textId="77777777" w:rsidR="00890015" w:rsidRPr="00F25C3E" w:rsidRDefault="00890015" w:rsidP="00890015">
      <w:pPr>
        <w:pStyle w:val="ListBullet"/>
        <w:numPr>
          <w:ilvl w:val="0"/>
          <w:numId w:val="10"/>
        </w:numPr>
        <w:rPr>
          <w:sz w:val="24"/>
          <w:lang w:eastAsia="en-GB"/>
        </w:rPr>
      </w:pPr>
      <w:r w:rsidRPr="00F25C3E">
        <w:rPr>
          <w:sz w:val="24"/>
          <w:lang w:eastAsia="en-GB"/>
        </w:rPr>
        <w:t>Improved mental health, wellbeing and quality of life of older people.</w:t>
      </w:r>
    </w:p>
    <w:p w14:paraId="330E9070" w14:textId="3B596E90" w:rsidR="003C6D69" w:rsidRPr="00F25C3E" w:rsidRDefault="00F258EC" w:rsidP="00643F07">
      <w:pPr>
        <w:pStyle w:val="ListParagraph"/>
        <w:numPr>
          <w:ilvl w:val="0"/>
          <w:numId w:val="4"/>
        </w:numPr>
        <w:spacing w:after="0" w:line="240" w:lineRule="auto"/>
        <w:rPr>
          <w:rFonts w:cs="Segoe UI"/>
          <w:color w:val="000000"/>
          <w:sz w:val="24"/>
          <w:szCs w:val="24"/>
        </w:rPr>
      </w:pPr>
      <w:r w:rsidRPr="00F25C3E">
        <w:rPr>
          <w:rFonts w:cs="Segoe UI"/>
          <w:color w:val="000000"/>
          <w:sz w:val="24"/>
          <w:szCs w:val="24"/>
        </w:rPr>
        <w:t>Regrettably, s</w:t>
      </w:r>
      <w:r w:rsidR="00F36424" w:rsidRPr="00F25C3E">
        <w:rPr>
          <w:rFonts w:cs="Segoe UI"/>
          <w:color w:val="000000"/>
          <w:sz w:val="24"/>
          <w:szCs w:val="24"/>
        </w:rPr>
        <w:t xml:space="preserve">ystemic ageism continues to prevent many </w:t>
      </w:r>
      <w:r w:rsidR="004E34BC" w:rsidRPr="00F25C3E">
        <w:rPr>
          <w:rFonts w:cs="Segoe UI"/>
          <w:color w:val="000000"/>
          <w:sz w:val="24"/>
          <w:szCs w:val="24"/>
        </w:rPr>
        <w:t xml:space="preserve">older jobseekers </w:t>
      </w:r>
      <w:r w:rsidR="00F36424" w:rsidRPr="00F25C3E">
        <w:rPr>
          <w:rFonts w:cs="Segoe UI"/>
          <w:color w:val="000000"/>
          <w:sz w:val="24"/>
          <w:szCs w:val="24"/>
        </w:rPr>
        <w:t xml:space="preserve">from obtaining or retaining paid </w:t>
      </w:r>
      <w:r w:rsidR="004E34BC" w:rsidRPr="00F25C3E">
        <w:rPr>
          <w:rFonts w:cs="Segoe UI"/>
          <w:color w:val="000000"/>
          <w:sz w:val="24"/>
          <w:szCs w:val="24"/>
        </w:rPr>
        <w:t xml:space="preserve">work. </w:t>
      </w:r>
      <w:r w:rsidR="008701E2" w:rsidRPr="00F25C3E">
        <w:rPr>
          <w:rFonts w:cs="Segoe UI"/>
          <w:color w:val="000000"/>
          <w:sz w:val="24"/>
          <w:szCs w:val="24"/>
        </w:rPr>
        <w:t>In fa</w:t>
      </w:r>
      <w:r w:rsidR="00A673DB" w:rsidRPr="00F25C3E">
        <w:rPr>
          <w:rFonts w:cs="Segoe UI"/>
          <w:color w:val="000000"/>
          <w:sz w:val="24"/>
          <w:szCs w:val="24"/>
        </w:rPr>
        <w:t>c</w:t>
      </w:r>
      <w:r w:rsidR="003C6D69" w:rsidRPr="00F25C3E">
        <w:rPr>
          <w:rFonts w:cs="Segoe UI"/>
          <w:color w:val="000000"/>
          <w:sz w:val="24"/>
          <w:szCs w:val="24"/>
        </w:rPr>
        <w:t>t:</w:t>
      </w:r>
    </w:p>
    <w:p w14:paraId="2332FFBF" w14:textId="77777777" w:rsidR="00E72C8C" w:rsidRPr="00F25C3E" w:rsidRDefault="003C6D69" w:rsidP="00E72C8C">
      <w:pPr>
        <w:pStyle w:val="ListBullet"/>
        <w:numPr>
          <w:ilvl w:val="0"/>
          <w:numId w:val="10"/>
        </w:numPr>
        <w:rPr>
          <w:sz w:val="24"/>
          <w:lang w:eastAsia="en-GB"/>
        </w:rPr>
      </w:pPr>
      <w:r w:rsidRPr="00F25C3E">
        <w:rPr>
          <w:sz w:val="24"/>
          <w:lang w:eastAsia="en-GB"/>
        </w:rPr>
        <w:t>A</w:t>
      </w:r>
      <w:r w:rsidR="00A673DB" w:rsidRPr="00F25C3E">
        <w:rPr>
          <w:sz w:val="24"/>
          <w:lang w:eastAsia="en-GB"/>
        </w:rPr>
        <w:t>l</w:t>
      </w:r>
      <w:r w:rsidR="008701E2" w:rsidRPr="00F25C3E">
        <w:rPr>
          <w:sz w:val="24"/>
          <w:lang w:eastAsia="en-GB"/>
        </w:rPr>
        <w:t>most half of Australian businesses say they are reluctant to recruit older worker</w:t>
      </w:r>
      <w:r w:rsidR="00A673DB" w:rsidRPr="00F25C3E">
        <w:rPr>
          <w:sz w:val="24"/>
          <w:lang w:eastAsia="en-GB"/>
        </w:rPr>
        <w:t>s</w:t>
      </w:r>
      <w:r w:rsidR="00E72C8C" w:rsidRPr="00F25C3E">
        <w:rPr>
          <w:sz w:val="24"/>
          <w:lang w:eastAsia="en-GB"/>
        </w:rPr>
        <w:t>;</w:t>
      </w:r>
    </w:p>
    <w:p w14:paraId="365CE8F2" w14:textId="49BE4391" w:rsidR="008701E2" w:rsidRPr="00F25C3E" w:rsidRDefault="008701E2" w:rsidP="00E72C8C">
      <w:pPr>
        <w:pStyle w:val="ListBullet"/>
        <w:numPr>
          <w:ilvl w:val="0"/>
          <w:numId w:val="10"/>
        </w:numPr>
        <w:rPr>
          <w:sz w:val="24"/>
          <w:lang w:eastAsia="en-GB"/>
        </w:rPr>
      </w:pPr>
      <w:r w:rsidRPr="00F25C3E">
        <w:rPr>
          <w:sz w:val="24"/>
          <w:lang w:eastAsia="en-GB"/>
        </w:rPr>
        <w:t xml:space="preserve">People over the age of 50, on average, spend twice as long looking for </w:t>
      </w:r>
      <w:r w:rsidR="001D2759" w:rsidRPr="00F25C3E">
        <w:rPr>
          <w:sz w:val="24"/>
          <w:lang w:eastAsia="en-GB"/>
        </w:rPr>
        <w:t>work</w:t>
      </w:r>
      <w:r w:rsidR="00681592" w:rsidRPr="00F25C3E">
        <w:rPr>
          <w:sz w:val="24"/>
          <w:lang w:eastAsia="en-GB"/>
        </w:rPr>
        <w:t>;</w:t>
      </w:r>
      <w:r w:rsidR="001D2759" w:rsidRPr="00F25C3E">
        <w:rPr>
          <w:sz w:val="24"/>
          <w:lang w:eastAsia="en-GB"/>
        </w:rPr>
        <w:t xml:space="preserve"> </w:t>
      </w:r>
    </w:p>
    <w:p w14:paraId="67326449" w14:textId="1D7644F7" w:rsidR="00E05160" w:rsidRPr="00F25C3E" w:rsidRDefault="008701E2" w:rsidP="00E72C8C">
      <w:pPr>
        <w:pStyle w:val="ListBullet"/>
        <w:numPr>
          <w:ilvl w:val="0"/>
          <w:numId w:val="10"/>
        </w:numPr>
        <w:rPr>
          <w:sz w:val="24"/>
          <w:lang w:eastAsia="en-GB"/>
        </w:rPr>
      </w:pPr>
      <w:r w:rsidRPr="00F25C3E">
        <w:rPr>
          <w:sz w:val="24"/>
          <w:lang w:eastAsia="en-GB"/>
        </w:rPr>
        <w:t>Older people are often targeted for non-voluntary redundancies.</w:t>
      </w:r>
    </w:p>
    <w:p w14:paraId="452D2EFC" w14:textId="1A51B4D6" w:rsidR="00AF261D" w:rsidRPr="00F25C3E" w:rsidRDefault="00AF261D" w:rsidP="00AF261D">
      <w:pPr>
        <w:pStyle w:val="ListParagraph"/>
        <w:numPr>
          <w:ilvl w:val="0"/>
          <w:numId w:val="6"/>
        </w:numPr>
        <w:spacing w:after="0" w:line="240" w:lineRule="auto"/>
        <w:rPr>
          <w:rFonts w:cs="Segoe UI"/>
          <w:color w:val="000000"/>
          <w:sz w:val="24"/>
          <w:szCs w:val="24"/>
        </w:rPr>
      </w:pPr>
      <w:r w:rsidRPr="00F25C3E">
        <w:rPr>
          <w:rFonts w:cs="Segoe UI"/>
          <w:color w:val="000000" w:themeColor="text1"/>
          <w:sz w:val="24"/>
          <w:szCs w:val="24"/>
        </w:rPr>
        <w:t>Some older jobseekers can face additional challenges</w:t>
      </w:r>
      <w:r w:rsidR="00F64441" w:rsidRPr="00F25C3E">
        <w:rPr>
          <w:rFonts w:cs="Segoe UI"/>
          <w:color w:val="000000" w:themeColor="text1"/>
          <w:sz w:val="24"/>
          <w:szCs w:val="24"/>
        </w:rPr>
        <w:t xml:space="preserve"> to securing paid work</w:t>
      </w:r>
      <w:r w:rsidRPr="00F25C3E">
        <w:rPr>
          <w:rFonts w:cs="Segoe UI"/>
          <w:color w:val="000000" w:themeColor="text1"/>
          <w:sz w:val="24"/>
          <w:szCs w:val="24"/>
        </w:rPr>
        <w:t>. For example:</w:t>
      </w:r>
    </w:p>
    <w:p w14:paraId="71704658" w14:textId="77777777" w:rsidR="00AF261D" w:rsidRPr="00F25C3E" w:rsidRDefault="00AF261D" w:rsidP="00F64441">
      <w:pPr>
        <w:pStyle w:val="ListBullet"/>
        <w:numPr>
          <w:ilvl w:val="0"/>
          <w:numId w:val="10"/>
        </w:numPr>
        <w:rPr>
          <w:sz w:val="24"/>
          <w:lang w:eastAsia="en-GB"/>
        </w:rPr>
      </w:pPr>
      <w:r w:rsidRPr="00F25C3E">
        <w:rPr>
          <w:sz w:val="24"/>
          <w:lang w:eastAsia="en-GB"/>
        </w:rPr>
        <w:t>Older people working in more physically demanding roles may need to retrain to find alternative employment options if their physical health declines as they age.</w:t>
      </w:r>
    </w:p>
    <w:p w14:paraId="7B47A523" w14:textId="77777777" w:rsidR="00AF261D" w:rsidRPr="00F25C3E" w:rsidRDefault="00AF261D" w:rsidP="00F64441">
      <w:pPr>
        <w:pStyle w:val="ListBullet"/>
        <w:numPr>
          <w:ilvl w:val="0"/>
          <w:numId w:val="10"/>
        </w:numPr>
        <w:rPr>
          <w:sz w:val="24"/>
          <w:lang w:eastAsia="en-GB"/>
        </w:rPr>
      </w:pPr>
      <w:r w:rsidRPr="00F25C3E">
        <w:rPr>
          <w:sz w:val="24"/>
          <w:lang w:eastAsia="en-GB"/>
        </w:rPr>
        <w:lastRenderedPageBreak/>
        <w:t xml:space="preserve">Older people with caring responsibilities, illness or injury may require reasonable adjustments or flexible hours which some employers can be reluctant to accommodate. </w:t>
      </w:r>
    </w:p>
    <w:p w14:paraId="069723A2" w14:textId="77777777" w:rsidR="00AF261D" w:rsidRPr="00F25C3E" w:rsidRDefault="00AF261D" w:rsidP="00F64441">
      <w:pPr>
        <w:pStyle w:val="ListBullet"/>
        <w:numPr>
          <w:ilvl w:val="0"/>
          <w:numId w:val="10"/>
        </w:numPr>
        <w:rPr>
          <w:sz w:val="24"/>
          <w:lang w:eastAsia="en-GB"/>
        </w:rPr>
      </w:pPr>
      <w:r w:rsidRPr="00F25C3E">
        <w:rPr>
          <w:sz w:val="24"/>
          <w:lang w:eastAsia="en-GB"/>
        </w:rPr>
        <w:t>Older women in particular can have large gaps in their employment history due to taking time out of the workforce to tend to caring responsibilities.</w:t>
      </w:r>
    </w:p>
    <w:p w14:paraId="6F3EB153" w14:textId="77777777" w:rsidR="00AF261D" w:rsidRPr="00F25C3E" w:rsidRDefault="00AF261D" w:rsidP="00F64441">
      <w:pPr>
        <w:pStyle w:val="ListBullet"/>
        <w:numPr>
          <w:ilvl w:val="0"/>
          <w:numId w:val="10"/>
        </w:numPr>
        <w:rPr>
          <w:sz w:val="24"/>
          <w:lang w:eastAsia="en-GB"/>
        </w:rPr>
      </w:pPr>
      <w:r w:rsidRPr="00F25C3E">
        <w:rPr>
          <w:sz w:val="24"/>
          <w:lang w:eastAsia="en-GB"/>
        </w:rPr>
        <w:t>Older people who need to upskill or retrain can sometimes find it difficult to return to study.</w:t>
      </w:r>
    </w:p>
    <w:p w14:paraId="799924CE" w14:textId="33735A0B" w:rsidR="00F45E79" w:rsidRPr="00F25C3E" w:rsidRDefault="00AF261D" w:rsidP="00F64441">
      <w:pPr>
        <w:pStyle w:val="ListBullet"/>
        <w:numPr>
          <w:ilvl w:val="0"/>
          <w:numId w:val="10"/>
        </w:numPr>
        <w:rPr>
          <w:sz w:val="24"/>
          <w:lang w:eastAsia="en-GB"/>
        </w:rPr>
      </w:pPr>
      <w:r w:rsidRPr="00F25C3E">
        <w:rPr>
          <w:sz w:val="24"/>
          <w:lang w:eastAsia="en-GB"/>
        </w:rPr>
        <w:t xml:space="preserve">Older people who lack digital confidence may need additional support.  </w:t>
      </w:r>
    </w:p>
    <w:p w14:paraId="77BF64A8" w14:textId="015107FB" w:rsidR="0078225B" w:rsidRPr="00F25C3E" w:rsidRDefault="008C5FBE" w:rsidP="00201CCF">
      <w:pPr>
        <w:pStyle w:val="ListParagraph"/>
        <w:numPr>
          <w:ilvl w:val="0"/>
          <w:numId w:val="6"/>
        </w:numPr>
        <w:spacing w:after="0" w:line="240" w:lineRule="auto"/>
        <w:rPr>
          <w:rFonts w:cs="Segoe UI"/>
          <w:color w:val="000000"/>
          <w:sz w:val="24"/>
          <w:szCs w:val="24"/>
        </w:rPr>
      </w:pPr>
      <w:r w:rsidRPr="00F25C3E">
        <w:rPr>
          <w:sz w:val="24"/>
        </w:rPr>
        <w:t xml:space="preserve">The </w:t>
      </w:r>
      <w:r w:rsidR="00DE550E" w:rsidRPr="00F25C3E">
        <w:rPr>
          <w:sz w:val="24"/>
        </w:rPr>
        <w:t xml:space="preserve">Victorian Government currently funds a number of initiatives </w:t>
      </w:r>
      <w:r w:rsidR="004A22FD" w:rsidRPr="00F25C3E">
        <w:rPr>
          <w:sz w:val="24"/>
        </w:rPr>
        <w:t xml:space="preserve">to </w:t>
      </w:r>
      <w:r w:rsidR="0078225B" w:rsidRPr="00F25C3E">
        <w:rPr>
          <w:sz w:val="24"/>
        </w:rPr>
        <w:t xml:space="preserve">improve employment outcomes for </w:t>
      </w:r>
      <w:r w:rsidR="003B0F8E">
        <w:rPr>
          <w:sz w:val="24"/>
        </w:rPr>
        <w:t xml:space="preserve">older </w:t>
      </w:r>
      <w:r w:rsidR="0078225B" w:rsidRPr="00F25C3E">
        <w:rPr>
          <w:sz w:val="24"/>
        </w:rPr>
        <w:t xml:space="preserve">jobseekers. </w:t>
      </w:r>
      <w:r w:rsidR="005B6C35" w:rsidRPr="00F25C3E">
        <w:rPr>
          <w:rFonts w:cs="Segoe UI"/>
          <w:color w:val="000000"/>
          <w:sz w:val="24"/>
          <w:szCs w:val="24"/>
        </w:rPr>
        <w:t>Staff working in state government-funded skills and job centre</w:t>
      </w:r>
      <w:r w:rsidRPr="00F25C3E">
        <w:rPr>
          <w:rFonts w:cs="Segoe UI"/>
          <w:color w:val="000000"/>
          <w:sz w:val="24"/>
          <w:szCs w:val="24"/>
        </w:rPr>
        <w:t xml:space="preserve">s, however, </w:t>
      </w:r>
      <w:r w:rsidR="005B6C35" w:rsidRPr="00F25C3E">
        <w:rPr>
          <w:rFonts w:cs="Segoe UI"/>
          <w:color w:val="000000"/>
          <w:sz w:val="24"/>
          <w:szCs w:val="24"/>
        </w:rPr>
        <w:t xml:space="preserve">do not always have an adequate understanding of the unique needs of </w:t>
      </w:r>
      <w:r w:rsidR="00A168B5" w:rsidRPr="00F25C3E">
        <w:rPr>
          <w:rFonts w:cs="Segoe UI"/>
          <w:color w:val="000000"/>
          <w:sz w:val="24"/>
          <w:szCs w:val="24"/>
        </w:rPr>
        <w:t xml:space="preserve">this cohort </w:t>
      </w:r>
      <w:r w:rsidR="005B6C35" w:rsidRPr="00F25C3E">
        <w:rPr>
          <w:rFonts w:cs="Segoe UI"/>
          <w:color w:val="000000"/>
          <w:sz w:val="24"/>
          <w:szCs w:val="24"/>
        </w:rPr>
        <w:t>– particularly those who lack digital confidence. Research shows that frontline staff within these services also tend to be younger, resulting in an age mismatch that may give rise to unconscious bia</w:t>
      </w:r>
      <w:r w:rsidR="00A168B5" w:rsidRPr="00F25C3E">
        <w:rPr>
          <w:rFonts w:cs="Segoe UI"/>
          <w:color w:val="000000"/>
          <w:sz w:val="24"/>
          <w:szCs w:val="24"/>
        </w:rPr>
        <w:t xml:space="preserve">s. </w:t>
      </w:r>
    </w:p>
    <w:p w14:paraId="2386C758" w14:textId="6ED11D5A" w:rsidR="00BC099C" w:rsidRPr="00F25C3E" w:rsidRDefault="0016703C" w:rsidP="003B4859">
      <w:pPr>
        <w:pStyle w:val="ListBullet"/>
        <w:numPr>
          <w:ilvl w:val="0"/>
          <w:numId w:val="1"/>
        </w:numPr>
        <w:rPr>
          <w:sz w:val="24"/>
        </w:rPr>
      </w:pPr>
      <w:r w:rsidRPr="00F25C3E">
        <w:rPr>
          <w:rFonts w:cs="Segoe UI"/>
          <w:color w:val="000000" w:themeColor="text1"/>
          <w:sz w:val="24"/>
          <w:szCs w:val="24"/>
          <w:lang w:val="en-AU"/>
        </w:rPr>
        <w:t xml:space="preserve">In addition to improving support for older jobseekers more generally, it would be strategic to provide older jobseekers with targeted support to </w:t>
      </w:r>
      <w:r w:rsidR="00D97529">
        <w:rPr>
          <w:rFonts w:cs="Segoe UI"/>
          <w:color w:val="000000" w:themeColor="text1"/>
          <w:sz w:val="24"/>
          <w:szCs w:val="24"/>
          <w:lang w:val="en-AU"/>
        </w:rPr>
        <w:t xml:space="preserve">enable them to </w:t>
      </w:r>
      <w:r w:rsidRPr="00F25C3E">
        <w:rPr>
          <w:rFonts w:cs="Segoe UI"/>
          <w:color w:val="000000" w:themeColor="text1"/>
          <w:sz w:val="24"/>
          <w:szCs w:val="24"/>
          <w:lang w:val="en-AU"/>
        </w:rPr>
        <w:t>meet existing labour shortages in growth industries</w:t>
      </w:r>
      <w:r w:rsidR="00D97529">
        <w:rPr>
          <w:rFonts w:cs="Segoe UI"/>
          <w:color w:val="000000" w:themeColor="text1"/>
          <w:sz w:val="24"/>
          <w:szCs w:val="24"/>
          <w:lang w:val="en-AU"/>
        </w:rPr>
        <w:t xml:space="preserve"> </w:t>
      </w:r>
      <w:r w:rsidRPr="00F25C3E">
        <w:rPr>
          <w:rFonts w:cs="Segoe UI"/>
          <w:color w:val="000000" w:themeColor="text1"/>
          <w:sz w:val="24"/>
          <w:szCs w:val="24"/>
          <w:lang w:val="en-AU"/>
        </w:rPr>
        <w:t>such as aged and disabilit</w:t>
      </w:r>
      <w:r w:rsidR="00BC099C" w:rsidRPr="00F25C3E">
        <w:rPr>
          <w:rFonts w:cs="Segoe UI"/>
          <w:color w:val="000000" w:themeColor="text1"/>
          <w:sz w:val="24"/>
          <w:szCs w:val="24"/>
          <w:lang w:val="en-AU"/>
        </w:rPr>
        <w:t>y care.</w:t>
      </w:r>
    </w:p>
    <w:p w14:paraId="3C840046" w14:textId="75341411" w:rsidR="006F4C2A" w:rsidRPr="00F20D1D" w:rsidRDefault="009557F7" w:rsidP="00F20D1D">
      <w:pPr>
        <w:pStyle w:val="ListBullet"/>
        <w:numPr>
          <w:ilvl w:val="0"/>
          <w:numId w:val="1"/>
        </w:numPr>
        <w:rPr>
          <w:sz w:val="24"/>
        </w:rPr>
      </w:pPr>
      <w:r w:rsidRPr="00F25C3E">
        <w:rPr>
          <w:sz w:val="24"/>
        </w:rPr>
        <w:t xml:space="preserve">It is </w:t>
      </w:r>
      <w:r w:rsidR="00016729" w:rsidRPr="00F25C3E">
        <w:rPr>
          <w:sz w:val="24"/>
        </w:rPr>
        <w:t xml:space="preserve">also </w:t>
      </w:r>
      <w:r w:rsidRPr="00F25C3E">
        <w:rPr>
          <w:sz w:val="24"/>
        </w:rPr>
        <w:t xml:space="preserve">imperative that older </w:t>
      </w:r>
      <w:r w:rsidR="004A22FD" w:rsidRPr="00F25C3E">
        <w:rPr>
          <w:sz w:val="24"/>
        </w:rPr>
        <w:t xml:space="preserve">people </w:t>
      </w:r>
      <w:r w:rsidRPr="00F25C3E">
        <w:rPr>
          <w:sz w:val="24"/>
        </w:rPr>
        <w:t>who are looking for wor</w:t>
      </w:r>
      <w:r w:rsidR="00550F5C" w:rsidRPr="00F25C3E">
        <w:rPr>
          <w:sz w:val="24"/>
        </w:rPr>
        <w:t xml:space="preserve">k receive an adequate level of income support to prevent them from falling into poverty. </w:t>
      </w:r>
      <w:r w:rsidR="008F705E" w:rsidRPr="00F25C3E">
        <w:rPr>
          <w:sz w:val="24"/>
        </w:rPr>
        <w:t>In 202</w:t>
      </w:r>
      <w:r w:rsidR="00BC0B14" w:rsidRPr="00F25C3E">
        <w:rPr>
          <w:sz w:val="24"/>
        </w:rPr>
        <w:t>1</w:t>
      </w:r>
      <w:r w:rsidR="008F705E" w:rsidRPr="00F25C3E">
        <w:rPr>
          <w:sz w:val="24"/>
        </w:rPr>
        <w:t xml:space="preserve">, the </w:t>
      </w:r>
      <w:r w:rsidR="00E22186" w:rsidRPr="00F25C3E">
        <w:rPr>
          <w:sz w:val="24"/>
        </w:rPr>
        <w:t xml:space="preserve">Australian government raised the base rate of </w:t>
      </w:r>
      <w:r w:rsidR="00663641">
        <w:rPr>
          <w:sz w:val="24"/>
        </w:rPr>
        <w:t xml:space="preserve">the </w:t>
      </w:r>
      <w:r w:rsidR="005A4289" w:rsidRPr="00F25C3E">
        <w:rPr>
          <w:sz w:val="24"/>
        </w:rPr>
        <w:t>Jobseeker</w:t>
      </w:r>
      <w:r w:rsidR="00E22186" w:rsidRPr="00F25C3E">
        <w:rPr>
          <w:sz w:val="24"/>
        </w:rPr>
        <w:t xml:space="preserve"> </w:t>
      </w:r>
      <w:r w:rsidR="00663641">
        <w:rPr>
          <w:sz w:val="24"/>
        </w:rPr>
        <w:t xml:space="preserve">payment </w:t>
      </w:r>
      <w:r w:rsidR="00E22186" w:rsidRPr="00F25C3E">
        <w:rPr>
          <w:sz w:val="24"/>
        </w:rPr>
        <w:t>by 25 dollars a week</w:t>
      </w:r>
      <w:r w:rsidR="008F705E" w:rsidRPr="00F25C3E">
        <w:rPr>
          <w:sz w:val="24"/>
        </w:rPr>
        <w:t xml:space="preserve">. </w:t>
      </w:r>
      <w:r w:rsidR="00BD0A4E" w:rsidRPr="00F25C3E">
        <w:rPr>
          <w:sz w:val="24"/>
        </w:rPr>
        <w:t xml:space="preserve">While this small increase was welcomed, the current rate </w:t>
      </w:r>
      <w:r w:rsidR="00E22186" w:rsidRPr="00F25C3E">
        <w:rPr>
          <w:sz w:val="24"/>
        </w:rPr>
        <w:t xml:space="preserve">is </w:t>
      </w:r>
      <w:r w:rsidR="008F705E" w:rsidRPr="00F25C3E">
        <w:rPr>
          <w:sz w:val="24"/>
        </w:rPr>
        <w:t xml:space="preserve">still </w:t>
      </w:r>
      <w:r w:rsidR="00E22186" w:rsidRPr="00F25C3E">
        <w:rPr>
          <w:sz w:val="24"/>
        </w:rPr>
        <w:t>insufficient for jobseekers to meet their living expenses and search for work.</w:t>
      </w:r>
    </w:p>
    <w:p w14:paraId="4B21FBAB" w14:textId="02F29F34" w:rsidR="00FA430B" w:rsidRPr="00F45E79" w:rsidRDefault="00FA430B" w:rsidP="00FA430B">
      <w:pPr>
        <w:pStyle w:val="Heading1"/>
        <w:pBdr>
          <w:bottom w:val="single" w:sz="2" w:space="1" w:color="46555F"/>
        </w:pBdr>
        <w:spacing w:before="120" w:after="120" w:line="240" w:lineRule="auto"/>
        <w:ind w:left="720" w:hanging="720"/>
        <w:contextualSpacing/>
        <w:rPr>
          <w:rFonts w:ascii="Calibri" w:eastAsiaTheme="minorHAnsi" w:hAnsi="Calibri" w:cstheme="minorBidi"/>
          <w:b/>
          <w:bCs/>
          <w:color w:val="E76E24"/>
          <w:sz w:val="28"/>
          <w:szCs w:val="28"/>
          <w:lang w:val="en-US"/>
        </w:rPr>
      </w:pPr>
      <w:r w:rsidRPr="00F45E79">
        <w:rPr>
          <w:rFonts w:ascii="Calibri" w:eastAsiaTheme="minorHAnsi" w:hAnsi="Calibri" w:cstheme="minorBidi"/>
          <w:b/>
          <w:bCs/>
          <w:color w:val="E76E24"/>
          <w:sz w:val="28"/>
          <w:szCs w:val="28"/>
          <w:lang w:val="en-US"/>
        </w:rPr>
        <w:t>Recommendations:</w:t>
      </w:r>
    </w:p>
    <w:p w14:paraId="51277FDA" w14:textId="77777777" w:rsidR="00BB21B7" w:rsidRPr="003536D2" w:rsidRDefault="009F136D" w:rsidP="00BB21B7">
      <w:pPr>
        <w:pStyle w:val="ListParagraph"/>
        <w:numPr>
          <w:ilvl w:val="0"/>
          <w:numId w:val="3"/>
        </w:numPr>
        <w:spacing w:before="100" w:beforeAutospacing="1" w:after="100" w:afterAutospacing="1" w:line="240" w:lineRule="auto"/>
        <w:rPr>
          <w:rFonts w:ascii="Calibri" w:hAnsi="Calibri" w:cs="Arial"/>
          <w:color w:val="222222"/>
          <w:sz w:val="24"/>
        </w:rPr>
      </w:pPr>
      <w:r w:rsidRPr="003536D2">
        <w:rPr>
          <w:rFonts w:ascii="Calibri" w:hAnsi="Calibri" w:cs="Arial"/>
          <w:color w:val="222222"/>
          <w:sz w:val="24"/>
        </w:rPr>
        <w:t>The Victorian Government c</w:t>
      </w:r>
      <w:r w:rsidR="00145745" w:rsidRPr="003536D2">
        <w:rPr>
          <w:rFonts w:ascii="Calibri" w:hAnsi="Calibri" w:cs="Arial"/>
          <w:color w:val="222222"/>
          <w:sz w:val="24"/>
        </w:rPr>
        <w:t xml:space="preserve">ontinue to advocate to the Australian government for an increase to the rate of </w:t>
      </w:r>
      <w:r w:rsidR="00EA02E4" w:rsidRPr="003536D2">
        <w:rPr>
          <w:rFonts w:ascii="Calibri" w:hAnsi="Calibri" w:cs="Arial"/>
          <w:color w:val="222222"/>
          <w:sz w:val="24"/>
        </w:rPr>
        <w:t xml:space="preserve">the </w:t>
      </w:r>
      <w:r w:rsidR="005A4289" w:rsidRPr="003536D2">
        <w:rPr>
          <w:rFonts w:ascii="Calibri" w:hAnsi="Calibri" w:cs="Arial"/>
          <w:color w:val="222222"/>
          <w:sz w:val="24"/>
        </w:rPr>
        <w:t>Jobseeker</w:t>
      </w:r>
      <w:r w:rsidR="00EA02E4" w:rsidRPr="003536D2">
        <w:rPr>
          <w:rFonts w:ascii="Calibri" w:hAnsi="Calibri" w:cs="Arial"/>
          <w:color w:val="222222"/>
          <w:sz w:val="24"/>
        </w:rPr>
        <w:t xml:space="preserve"> payment</w:t>
      </w:r>
      <w:r w:rsidR="00BB21B7" w:rsidRPr="003536D2">
        <w:rPr>
          <w:rFonts w:ascii="Calibri" w:hAnsi="Calibri" w:cs="Arial"/>
          <w:color w:val="222222"/>
          <w:sz w:val="24"/>
        </w:rPr>
        <w:t>.</w:t>
      </w:r>
    </w:p>
    <w:p w14:paraId="2B06986B" w14:textId="2B7536B2" w:rsidR="00EA02E4" w:rsidRPr="003536D2" w:rsidRDefault="00BB21B7" w:rsidP="00BB21B7">
      <w:pPr>
        <w:pStyle w:val="ListParagraph"/>
        <w:numPr>
          <w:ilvl w:val="0"/>
          <w:numId w:val="3"/>
        </w:numPr>
        <w:spacing w:before="100" w:beforeAutospacing="1" w:after="100" w:afterAutospacing="1" w:line="240" w:lineRule="auto"/>
        <w:rPr>
          <w:rFonts w:ascii="Calibri" w:hAnsi="Calibri" w:cs="Arial"/>
          <w:color w:val="222222"/>
          <w:sz w:val="24"/>
        </w:rPr>
      </w:pPr>
      <w:r w:rsidRPr="003536D2">
        <w:rPr>
          <w:rFonts w:ascii="Calibri" w:hAnsi="Calibri" w:cs="Arial"/>
          <w:color w:val="222222"/>
          <w:sz w:val="24"/>
        </w:rPr>
        <w:t xml:space="preserve">The Victorian Government </w:t>
      </w:r>
      <w:r w:rsidRPr="003536D2">
        <w:rPr>
          <w:rFonts w:ascii="Calibri" w:hAnsi="Calibri"/>
          <w:sz w:val="24"/>
          <w:szCs w:val="24"/>
        </w:rPr>
        <w:t>p</w:t>
      </w:r>
      <w:r w:rsidR="00EA02E4" w:rsidRPr="003536D2">
        <w:rPr>
          <w:rFonts w:ascii="Calibri" w:hAnsi="Calibri"/>
          <w:sz w:val="24"/>
          <w:szCs w:val="24"/>
        </w:rPr>
        <w:t xml:space="preserve">rovide additional funding to Jobs Victoria and their local partners to </w:t>
      </w:r>
      <w:r w:rsidRPr="003536D2">
        <w:rPr>
          <w:rFonts w:ascii="Calibri" w:hAnsi="Calibri"/>
          <w:sz w:val="24"/>
          <w:szCs w:val="24"/>
        </w:rPr>
        <w:t xml:space="preserve">enable them to provide </w:t>
      </w:r>
      <w:r w:rsidR="00EA02E4" w:rsidRPr="003536D2">
        <w:rPr>
          <w:rFonts w:ascii="Calibri" w:hAnsi="Calibri"/>
          <w:sz w:val="24"/>
          <w:szCs w:val="24"/>
        </w:rPr>
        <w:t>localised, wrap-around supports</w:t>
      </w:r>
      <w:r w:rsidRPr="003536D2">
        <w:rPr>
          <w:rFonts w:ascii="Calibri" w:hAnsi="Calibri"/>
          <w:sz w:val="24"/>
          <w:szCs w:val="24"/>
        </w:rPr>
        <w:t xml:space="preserve"> to i</w:t>
      </w:r>
      <w:r w:rsidR="006E71B1" w:rsidRPr="003536D2">
        <w:rPr>
          <w:rFonts w:ascii="Calibri" w:hAnsi="Calibri"/>
          <w:sz w:val="24"/>
          <w:szCs w:val="24"/>
        </w:rPr>
        <w:t xml:space="preserve">mprove employment outcomes for </w:t>
      </w:r>
      <w:r w:rsidR="002C321B">
        <w:rPr>
          <w:rFonts w:ascii="Calibri" w:hAnsi="Calibri"/>
          <w:sz w:val="24"/>
          <w:szCs w:val="24"/>
        </w:rPr>
        <w:t xml:space="preserve">older </w:t>
      </w:r>
      <w:r w:rsidR="006E71B1" w:rsidRPr="003536D2">
        <w:rPr>
          <w:rFonts w:ascii="Calibri" w:hAnsi="Calibri"/>
          <w:sz w:val="24"/>
          <w:szCs w:val="24"/>
        </w:rPr>
        <w:t>jobseekers</w:t>
      </w:r>
      <w:r w:rsidR="00074B06" w:rsidRPr="003536D2">
        <w:rPr>
          <w:rFonts w:ascii="Calibri" w:hAnsi="Calibri"/>
          <w:sz w:val="24"/>
          <w:szCs w:val="24"/>
        </w:rPr>
        <w:t>. This must include</w:t>
      </w:r>
      <w:r w:rsidR="00EA02E4" w:rsidRPr="003536D2">
        <w:rPr>
          <w:rFonts w:ascii="Calibri" w:hAnsi="Calibri"/>
          <w:sz w:val="24"/>
          <w:szCs w:val="24"/>
        </w:rPr>
        <w:t>:</w:t>
      </w:r>
    </w:p>
    <w:p w14:paraId="3712056E" w14:textId="77777777" w:rsidR="00EA02E4" w:rsidRPr="003536D2" w:rsidRDefault="00EA02E4" w:rsidP="001E54F3">
      <w:pPr>
        <w:pStyle w:val="ListBullet"/>
        <w:numPr>
          <w:ilvl w:val="0"/>
          <w:numId w:val="10"/>
        </w:numPr>
        <w:rPr>
          <w:rFonts w:ascii="Calibri" w:hAnsi="Calibri"/>
          <w:sz w:val="24"/>
          <w:lang w:eastAsia="en-GB"/>
        </w:rPr>
      </w:pPr>
      <w:r w:rsidRPr="003536D2">
        <w:rPr>
          <w:rFonts w:ascii="Calibri" w:hAnsi="Calibri"/>
          <w:sz w:val="24"/>
          <w:lang w:eastAsia="en-GB"/>
        </w:rPr>
        <w:t>Support to return to education</w:t>
      </w:r>
    </w:p>
    <w:p w14:paraId="49672E84" w14:textId="77777777" w:rsidR="00EA02E4" w:rsidRPr="003536D2" w:rsidRDefault="00EA02E4" w:rsidP="001E54F3">
      <w:pPr>
        <w:pStyle w:val="ListBullet"/>
        <w:numPr>
          <w:ilvl w:val="0"/>
          <w:numId w:val="10"/>
        </w:numPr>
        <w:rPr>
          <w:rFonts w:ascii="Calibri" w:hAnsi="Calibri"/>
          <w:sz w:val="24"/>
          <w:lang w:eastAsia="en-GB"/>
        </w:rPr>
      </w:pPr>
      <w:r w:rsidRPr="003536D2">
        <w:rPr>
          <w:rFonts w:ascii="Calibri" w:hAnsi="Calibri"/>
          <w:sz w:val="24"/>
          <w:lang w:eastAsia="en-GB"/>
        </w:rPr>
        <w:t>career guidance, mentoring and peer support</w:t>
      </w:r>
    </w:p>
    <w:p w14:paraId="16706AD4" w14:textId="77777777" w:rsidR="00EA02E4" w:rsidRPr="003536D2" w:rsidRDefault="00EA02E4" w:rsidP="001E54F3">
      <w:pPr>
        <w:pStyle w:val="ListBullet"/>
        <w:numPr>
          <w:ilvl w:val="0"/>
          <w:numId w:val="10"/>
        </w:numPr>
        <w:rPr>
          <w:rFonts w:ascii="Calibri" w:hAnsi="Calibri"/>
          <w:sz w:val="24"/>
          <w:lang w:eastAsia="en-GB"/>
        </w:rPr>
      </w:pPr>
      <w:r w:rsidRPr="003536D2">
        <w:rPr>
          <w:rFonts w:ascii="Calibri" w:hAnsi="Calibri"/>
          <w:sz w:val="24"/>
          <w:lang w:eastAsia="en-GB"/>
        </w:rPr>
        <w:t>Assistance with resume writing, interview techniques and understanding the employment market</w:t>
      </w:r>
    </w:p>
    <w:p w14:paraId="71BEF791" w14:textId="77777777" w:rsidR="00EA02E4" w:rsidRPr="003536D2" w:rsidRDefault="00EA02E4" w:rsidP="001E54F3">
      <w:pPr>
        <w:pStyle w:val="ListBullet"/>
        <w:numPr>
          <w:ilvl w:val="0"/>
          <w:numId w:val="10"/>
        </w:numPr>
        <w:rPr>
          <w:rFonts w:ascii="Calibri" w:hAnsi="Calibri"/>
          <w:sz w:val="24"/>
          <w:lang w:eastAsia="en-GB"/>
        </w:rPr>
      </w:pPr>
      <w:r w:rsidRPr="003536D2">
        <w:rPr>
          <w:rFonts w:ascii="Calibri" w:hAnsi="Calibri"/>
          <w:sz w:val="24"/>
          <w:lang w:eastAsia="en-GB"/>
        </w:rPr>
        <w:t>Specialised training to enhance digital literacy</w:t>
      </w:r>
    </w:p>
    <w:p w14:paraId="462C6A7D" w14:textId="77777777" w:rsidR="00EA02E4" w:rsidRPr="003536D2" w:rsidRDefault="00EA02E4" w:rsidP="001E54F3">
      <w:pPr>
        <w:pStyle w:val="ListBullet"/>
        <w:numPr>
          <w:ilvl w:val="0"/>
          <w:numId w:val="10"/>
        </w:numPr>
        <w:rPr>
          <w:rFonts w:ascii="Calibri" w:hAnsi="Calibri"/>
          <w:sz w:val="24"/>
          <w:lang w:eastAsia="en-GB"/>
        </w:rPr>
      </w:pPr>
      <w:r w:rsidRPr="003536D2">
        <w:rPr>
          <w:rFonts w:ascii="Calibri" w:hAnsi="Calibri"/>
          <w:sz w:val="24"/>
          <w:lang w:eastAsia="en-GB"/>
        </w:rPr>
        <w:t>Assistance with student and employment placements</w:t>
      </w:r>
    </w:p>
    <w:p w14:paraId="30FE1E25" w14:textId="77777777" w:rsidR="00EA02E4" w:rsidRPr="003536D2" w:rsidRDefault="00EA02E4" w:rsidP="001E54F3">
      <w:pPr>
        <w:pStyle w:val="ListBullet"/>
        <w:numPr>
          <w:ilvl w:val="0"/>
          <w:numId w:val="10"/>
        </w:numPr>
        <w:rPr>
          <w:rFonts w:ascii="Calibri" w:hAnsi="Calibri"/>
          <w:sz w:val="24"/>
          <w:lang w:eastAsia="en-GB"/>
        </w:rPr>
      </w:pPr>
      <w:r w:rsidRPr="003536D2">
        <w:rPr>
          <w:rFonts w:ascii="Calibri" w:hAnsi="Calibri"/>
          <w:sz w:val="24"/>
          <w:lang w:eastAsia="en-GB"/>
        </w:rPr>
        <w:t>Financial counselling</w:t>
      </w:r>
    </w:p>
    <w:p w14:paraId="267A8282" w14:textId="1762E380" w:rsidR="00EA02E4" w:rsidRPr="003536D2" w:rsidRDefault="00EA02E4" w:rsidP="001E54F3">
      <w:pPr>
        <w:pStyle w:val="ListBullet"/>
        <w:numPr>
          <w:ilvl w:val="0"/>
          <w:numId w:val="10"/>
        </w:numPr>
        <w:rPr>
          <w:rFonts w:ascii="Calibri" w:hAnsi="Calibri"/>
          <w:sz w:val="24"/>
          <w:szCs w:val="24"/>
          <w:lang w:eastAsia="en-GB"/>
        </w:rPr>
      </w:pPr>
      <w:r w:rsidRPr="003536D2">
        <w:rPr>
          <w:rFonts w:ascii="Calibri" w:hAnsi="Calibri"/>
          <w:sz w:val="24"/>
          <w:lang w:eastAsia="en-GB"/>
        </w:rPr>
        <w:t>Mental health and wellbeing support</w:t>
      </w:r>
    </w:p>
    <w:p w14:paraId="44ED6FE5" w14:textId="22C9E62B" w:rsidR="00EA02E4" w:rsidRPr="003536D2" w:rsidRDefault="006E71B1" w:rsidP="006E71B1">
      <w:pPr>
        <w:pStyle w:val="ListParagraph"/>
        <w:numPr>
          <w:ilvl w:val="0"/>
          <w:numId w:val="3"/>
        </w:numPr>
        <w:rPr>
          <w:rFonts w:ascii="Calibri" w:hAnsi="Calibri"/>
          <w:sz w:val="24"/>
          <w:szCs w:val="24"/>
        </w:rPr>
      </w:pPr>
      <w:r w:rsidRPr="003536D2">
        <w:rPr>
          <w:rFonts w:ascii="Calibri" w:eastAsia="Times New Roman" w:hAnsi="Calibri"/>
          <w:sz w:val="24"/>
          <w:szCs w:val="24"/>
        </w:rPr>
        <w:t>The Victorian Government i</w:t>
      </w:r>
      <w:r w:rsidR="00EA02E4" w:rsidRPr="003536D2">
        <w:rPr>
          <w:rFonts w:ascii="Calibri" w:eastAsia="Times New Roman" w:hAnsi="Calibri"/>
          <w:sz w:val="24"/>
          <w:szCs w:val="24"/>
        </w:rPr>
        <w:t xml:space="preserve">nvest in a specialised program to </w:t>
      </w:r>
      <w:r w:rsidR="00EA02E4" w:rsidRPr="003536D2">
        <w:rPr>
          <w:rFonts w:ascii="Calibri" w:hAnsi="Calibri"/>
          <w:sz w:val="24"/>
          <w:szCs w:val="24"/>
        </w:rPr>
        <w:t>retrain unemployed older people who are interested in filling identified workforce gaps in growth industries, particularly aged and disability care.</w:t>
      </w:r>
    </w:p>
    <w:p w14:paraId="71547FB6" w14:textId="0345F600" w:rsidR="009F136D" w:rsidRPr="003536D2" w:rsidRDefault="009F136D" w:rsidP="0026332F">
      <w:pPr>
        <w:pStyle w:val="ListParagraph"/>
        <w:numPr>
          <w:ilvl w:val="0"/>
          <w:numId w:val="3"/>
        </w:numPr>
        <w:spacing w:before="100" w:beforeAutospacing="1" w:after="100" w:afterAutospacing="1" w:line="240" w:lineRule="auto"/>
        <w:rPr>
          <w:rFonts w:ascii="Calibri" w:hAnsi="Calibri" w:cs="Arial"/>
          <w:color w:val="222222"/>
          <w:sz w:val="24"/>
        </w:rPr>
      </w:pPr>
      <w:r w:rsidRPr="003536D2">
        <w:rPr>
          <w:rFonts w:ascii="Calibri" w:hAnsi="Calibri"/>
          <w:sz w:val="24"/>
        </w:rPr>
        <w:t>All public and private sector entities commit to providing mandatory training on ageism to staff working in human resources and management roles.</w:t>
      </w:r>
    </w:p>
    <w:sectPr w:rsidR="009F136D" w:rsidRPr="003536D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998F" w14:textId="77777777" w:rsidR="00305BE8" w:rsidRDefault="00305BE8" w:rsidP="00245A4C">
      <w:pPr>
        <w:spacing w:after="0" w:line="240" w:lineRule="auto"/>
      </w:pPr>
      <w:r>
        <w:separator/>
      </w:r>
    </w:p>
  </w:endnote>
  <w:endnote w:type="continuationSeparator" w:id="0">
    <w:p w14:paraId="1CFEAC18" w14:textId="77777777" w:rsidR="00305BE8" w:rsidRDefault="00305BE8" w:rsidP="0024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E3D8" w14:textId="77777777" w:rsidR="00305BE8" w:rsidRDefault="00305BE8" w:rsidP="00245A4C">
      <w:pPr>
        <w:spacing w:after="0" w:line="240" w:lineRule="auto"/>
      </w:pPr>
      <w:r>
        <w:separator/>
      </w:r>
    </w:p>
  </w:footnote>
  <w:footnote w:type="continuationSeparator" w:id="0">
    <w:p w14:paraId="2308D298" w14:textId="77777777" w:rsidR="00305BE8" w:rsidRDefault="00305BE8" w:rsidP="0024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2A33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4D8AA2E"/>
    <w:lvl w:ilvl="0">
      <w:start w:val="1"/>
      <w:numFmt w:val="bullet"/>
      <w:lvlText w:val=""/>
      <w:lvlJc w:val="left"/>
      <w:pPr>
        <w:ind w:left="360" w:hanging="360"/>
      </w:pPr>
      <w:rPr>
        <w:rFonts w:ascii="Symbol" w:hAnsi="Symbol" w:hint="default"/>
      </w:rPr>
    </w:lvl>
  </w:abstractNum>
  <w:abstractNum w:abstractNumId="2" w15:restartNumberingAfterBreak="0">
    <w:nsid w:val="03003AF6"/>
    <w:multiLevelType w:val="hybridMultilevel"/>
    <w:tmpl w:val="7DEAD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4C1A0F"/>
    <w:multiLevelType w:val="hybridMultilevel"/>
    <w:tmpl w:val="EE90C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D852C4"/>
    <w:multiLevelType w:val="hybridMultilevel"/>
    <w:tmpl w:val="CB60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F17F22"/>
    <w:multiLevelType w:val="hybridMultilevel"/>
    <w:tmpl w:val="FA8A3AB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DEA483F"/>
    <w:multiLevelType w:val="hybridMultilevel"/>
    <w:tmpl w:val="470866C0"/>
    <w:lvl w:ilvl="0" w:tplc="D4F44B40">
      <w:start w:val="1"/>
      <w:numFmt w:val="bullet"/>
      <w:lvlText w:val=""/>
      <w:lvlJc w:val="left"/>
      <w:pPr>
        <w:ind w:left="1080" w:hanging="360"/>
      </w:pPr>
      <w:rPr>
        <w:rFonts w:ascii="Wingdings" w:hAnsi="Wingdings" w:hint="default"/>
        <w:color w:val="46555F"/>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34B20D3"/>
    <w:multiLevelType w:val="hybridMultilevel"/>
    <w:tmpl w:val="E724F11C"/>
    <w:lvl w:ilvl="0" w:tplc="552046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ED7BE3"/>
    <w:multiLevelType w:val="hybridMultilevel"/>
    <w:tmpl w:val="2E328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A3031D"/>
    <w:multiLevelType w:val="hybridMultilevel"/>
    <w:tmpl w:val="5F5E1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9F229D"/>
    <w:multiLevelType w:val="hybridMultilevel"/>
    <w:tmpl w:val="33E8A2F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A06256"/>
    <w:multiLevelType w:val="hybridMultilevel"/>
    <w:tmpl w:val="A89E64B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9"/>
  </w:num>
  <w:num w:numId="7">
    <w:abstractNumId w:val="11"/>
  </w:num>
  <w:num w:numId="8">
    <w:abstractNumId w:val="3"/>
  </w:num>
  <w:num w:numId="9">
    <w:abstractNumId w:val="10"/>
  </w:num>
  <w:num w:numId="10">
    <w:abstractNumId w:val="5"/>
  </w:num>
  <w:num w:numId="11">
    <w:abstractNumId w:val="4"/>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48"/>
    <w:rsid w:val="00002E75"/>
    <w:rsid w:val="000117DE"/>
    <w:rsid w:val="00012F02"/>
    <w:rsid w:val="00016729"/>
    <w:rsid w:val="00017907"/>
    <w:rsid w:val="00021179"/>
    <w:rsid w:val="000229D0"/>
    <w:rsid w:val="0002461F"/>
    <w:rsid w:val="000249AC"/>
    <w:rsid w:val="000275DD"/>
    <w:rsid w:val="00030B16"/>
    <w:rsid w:val="00037910"/>
    <w:rsid w:val="00043111"/>
    <w:rsid w:val="000546D3"/>
    <w:rsid w:val="00062A44"/>
    <w:rsid w:val="00063ECB"/>
    <w:rsid w:val="00064546"/>
    <w:rsid w:val="00072038"/>
    <w:rsid w:val="0007393F"/>
    <w:rsid w:val="00073AB7"/>
    <w:rsid w:val="00074B06"/>
    <w:rsid w:val="00084DF9"/>
    <w:rsid w:val="00095C17"/>
    <w:rsid w:val="000A460A"/>
    <w:rsid w:val="000B3723"/>
    <w:rsid w:val="000B3FCA"/>
    <w:rsid w:val="000B6429"/>
    <w:rsid w:val="000B7751"/>
    <w:rsid w:val="000C3AC5"/>
    <w:rsid w:val="000C4F54"/>
    <w:rsid w:val="000D0256"/>
    <w:rsid w:val="000D3FBE"/>
    <w:rsid w:val="000D493A"/>
    <w:rsid w:val="000E016C"/>
    <w:rsid w:val="000E2EF8"/>
    <w:rsid w:val="000E3265"/>
    <w:rsid w:val="000E469D"/>
    <w:rsid w:val="000E50D0"/>
    <w:rsid w:val="000E5884"/>
    <w:rsid w:val="000F2399"/>
    <w:rsid w:val="000F5141"/>
    <w:rsid w:val="00102138"/>
    <w:rsid w:val="00111C56"/>
    <w:rsid w:val="00112B93"/>
    <w:rsid w:val="0011418A"/>
    <w:rsid w:val="0011640C"/>
    <w:rsid w:val="00117BA2"/>
    <w:rsid w:val="00124E8D"/>
    <w:rsid w:val="00127815"/>
    <w:rsid w:val="00135C9D"/>
    <w:rsid w:val="00140015"/>
    <w:rsid w:val="00140308"/>
    <w:rsid w:val="001412D6"/>
    <w:rsid w:val="00142D6F"/>
    <w:rsid w:val="00143622"/>
    <w:rsid w:val="00145745"/>
    <w:rsid w:val="001509C0"/>
    <w:rsid w:val="00155501"/>
    <w:rsid w:val="00155918"/>
    <w:rsid w:val="001575A6"/>
    <w:rsid w:val="0016703C"/>
    <w:rsid w:val="00183745"/>
    <w:rsid w:val="00183BC5"/>
    <w:rsid w:val="00190799"/>
    <w:rsid w:val="001A033A"/>
    <w:rsid w:val="001A16C8"/>
    <w:rsid w:val="001A1E23"/>
    <w:rsid w:val="001A5097"/>
    <w:rsid w:val="001B3AFF"/>
    <w:rsid w:val="001B4F8E"/>
    <w:rsid w:val="001B6AAC"/>
    <w:rsid w:val="001C17B0"/>
    <w:rsid w:val="001C6E23"/>
    <w:rsid w:val="001D2759"/>
    <w:rsid w:val="001D7B9B"/>
    <w:rsid w:val="001E0678"/>
    <w:rsid w:val="001E228E"/>
    <w:rsid w:val="001E4A0A"/>
    <w:rsid w:val="001E54F3"/>
    <w:rsid w:val="001E5761"/>
    <w:rsid w:val="001E6323"/>
    <w:rsid w:val="001E687C"/>
    <w:rsid w:val="001F3A22"/>
    <w:rsid w:val="00201CCF"/>
    <w:rsid w:val="002067B0"/>
    <w:rsid w:val="0022518B"/>
    <w:rsid w:val="002258B7"/>
    <w:rsid w:val="00225F19"/>
    <w:rsid w:val="00226CBC"/>
    <w:rsid w:val="00227DCB"/>
    <w:rsid w:val="002306B8"/>
    <w:rsid w:val="002317A8"/>
    <w:rsid w:val="002322E0"/>
    <w:rsid w:val="00232528"/>
    <w:rsid w:val="00245A4C"/>
    <w:rsid w:val="0024788E"/>
    <w:rsid w:val="00250D81"/>
    <w:rsid w:val="002562B7"/>
    <w:rsid w:val="00256313"/>
    <w:rsid w:val="00256397"/>
    <w:rsid w:val="0026332F"/>
    <w:rsid w:val="002636F3"/>
    <w:rsid w:val="0026394F"/>
    <w:rsid w:val="00267143"/>
    <w:rsid w:val="0026720A"/>
    <w:rsid w:val="00267E94"/>
    <w:rsid w:val="00271737"/>
    <w:rsid w:val="00271A9B"/>
    <w:rsid w:val="00272338"/>
    <w:rsid w:val="00276589"/>
    <w:rsid w:val="00284568"/>
    <w:rsid w:val="002876CA"/>
    <w:rsid w:val="00291C7B"/>
    <w:rsid w:val="002971CF"/>
    <w:rsid w:val="002A1191"/>
    <w:rsid w:val="002A2E2F"/>
    <w:rsid w:val="002A32F2"/>
    <w:rsid w:val="002A6597"/>
    <w:rsid w:val="002A688A"/>
    <w:rsid w:val="002A6FC6"/>
    <w:rsid w:val="002C23D5"/>
    <w:rsid w:val="002C321B"/>
    <w:rsid w:val="002D10D1"/>
    <w:rsid w:val="002D6E2F"/>
    <w:rsid w:val="002D7C04"/>
    <w:rsid w:val="002F4C82"/>
    <w:rsid w:val="00305BE8"/>
    <w:rsid w:val="003066D9"/>
    <w:rsid w:val="003165F2"/>
    <w:rsid w:val="00316E7C"/>
    <w:rsid w:val="00316F0B"/>
    <w:rsid w:val="003204E9"/>
    <w:rsid w:val="0032276D"/>
    <w:rsid w:val="00323A9E"/>
    <w:rsid w:val="003273A8"/>
    <w:rsid w:val="003378AF"/>
    <w:rsid w:val="0034544D"/>
    <w:rsid w:val="003464C8"/>
    <w:rsid w:val="00346DE5"/>
    <w:rsid w:val="00352523"/>
    <w:rsid w:val="003536D2"/>
    <w:rsid w:val="0035593E"/>
    <w:rsid w:val="003575A0"/>
    <w:rsid w:val="00357B17"/>
    <w:rsid w:val="00361C32"/>
    <w:rsid w:val="00361CF9"/>
    <w:rsid w:val="00362E39"/>
    <w:rsid w:val="0036626D"/>
    <w:rsid w:val="00367348"/>
    <w:rsid w:val="00374679"/>
    <w:rsid w:val="003832CD"/>
    <w:rsid w:val="00385413"/>
    <w:rsid w:val="00386732"/>
    <w:rsid w:val="00386E16"/>
    <w:rsid w:val="0039260D"/>
    <w:rsid w:val="00393301"/>
    <w:rsid w:val="003946F7"/>
    <w:rsid w:val="0039579F"/>
    <w:rsid w:val="00397272"/>
    <w:rsid w:val="003A3681"/>
    <w:rsid w:val="003A3B17"/>
    <w:rsid w:val="003A475E"/>
    <w:rsid w:val="003A4CA6"/>
    <w:rsid w:val="003A552F"/>
    <w:rsid w:val="003A6D39"/>
    <w:rsid w:val="003B0F8E"/>
    <w:rsid w:val="003B4859"/>
    <w:rsid w:val="003C6D69"/>
    <w:rsid w:val="003E6479"/>
    <w:rsid w:val="003E7F5D"/>
    <w:rsid w:val="003F1E38"/>
    <w:rsid w:val="003F3866"/>
    <w:rsid w:val="00412984"/>
    <w:rsid w:val="0041368B"/>
    <w:rsid w:val="0041601E"/>
    <w:rsid w:val="004161E0"/>
    <w:rsid w:val="00417996"/>
    <w:rsid w:val="00427247"/>
    <w:rsid w:val="004324D0"/>
    <w:rsid w:val="00433715"/>
    <w:rsid w:val="00440769"/>
    <w:rsid w:val="004411C5"/>
    <w:rsid w:val="00441425"/>
    <w:rsid w:val="004455B4"/>
    <w:rsid w:val="0045289B"/>
    <w:rsid w:val="00457656"/>
    <w:rsid w:val="004578EC"/>
    <w:rsid w:val="004603FF"/>
    <w:rsid w:val="00460D68"/>
    <w:rsid w:val="00470B56"/>
    <w:rsid w:val="004736D0"/>
    <w:rsid w:val="00481C32"/>
    <w:rsid w:val="00485CCB"/>
    <w:rsid w:val="00487D0A"/>
    <w:rsid w:val="00494C2A"/>
    <w:rsid w:val="0049738E"/>
    <w:rsid w:val="004A22FD"/>
    <w:rsid w:val="004B15EE"/>
    <w:rsid w:val="004C43AF"/>
    <w:rsid w:val="004C69E8"/>
    <w:rsid w:val="004C6F80"/>
    <w:rsid w:val="004D0D08"/>
    <w:rsid w:val="004D331B"/>
    <w:rsid w:val="004D54B3"/>
    <w:rsid w:val="004E0B19"/>
    <w:rsid w:val="004E11EF"/>
    <w:rsid w:val="004E34BC"/>
    <w:rsid w:val="004E7B99"/>
    <w:rsid w:val="004F063E"/>
    <w:rsid w:val="004F2DFA"/>
    <w:rsid w:val="00503F58"/>
    <w:rsid w:val="00507E8D"/>
    <w:rsid w:val="00514371"/>
    <w:rsid w:val="00521EE5"/>
    <w:rsid w:val="00522119"/>
    <w:rsid w:val="00526911"/>
    <w:rsid w:val="00526C9C"/>
    <w:rsid w:val="00530BF0"/>
    <w:rsid w:val="00541391"/>
    <w:rsid w:val="005442DD"/>
    <w:rsid w:val="00544B6C"/>
    <w:rsid w:val="00544E96"/>
    <w:rsid w:val="00550F5C"/>
    <w:rsid w:val="005541F7"/>
    <w:rsid w:val="00554A49"/>
    <w:rsid w:val="00557ED6"/>
    <w:rsid w:val="00560A86"/>
    <w:rsid w:val="00564AF8"/>
    <w:rsid w:val="00571BCF"/>
    <w:rsid w:val="005731CA"/>
    <w:rsid w:val="00573E6B"/>
    <w:rsid w:val="00577B1A"/>
    <w:rsid w:val="00581531"/>
    <w:rsid w:val="005820FD"/>
    <w:rsid w:val="00583E89"/>
    <w:rsid w:val="00585003"/>
    <w:rsid w:val="00585B8E"/>
    <w:rsid w:val="005861DE"/>
    <w:rsid w:val="0059206E"/>
    <w:rsid w:val="00592549"/>
    <w:rsid w:val="00592E4A"/>
    <w:rsid w:val="00596AEC"/>
    <w:rsid w:val="005973D1"/>
    <w:rsid w:val="005A0468"/>
    <w:rsid w:val="005A066C"/>
    <w:rsid w:val="005A4289"/>
    <w:rsid w:val="005A4414"/>
    <w:rsid w:val="005A774F"/>
    <w:rsid w:val="005B6C35"/>
    <w:rsid w:val="005C09DD"/>
    <w:rsid w:val="005C1592"/>
    <w:rsid w:val="005C7861"/>
    <w:rsid w:val="005D1219"/>
    <w:rsid w:val="005E5D23"/>
    <w:rsid w:val="005E6DB7"/>
    <w:rsid w:val="005F5929"/>
    <w:rsid w:val="00612A18"/>
    <w:rsid w:val="00614822"/>
    <w:rsid w:val="00615362"/>
    <w:rsid w:val="00615B05"/>
    <w:rsid w:val="00616D3A"/>
    <w:rsid w:val="00621B53"/>
    <w:rsid w:val="006350E4"/>
    <w:rsid w:val="00635C86"/>
    <w:rsid w:val="00637EC0"/>
    <w:rsid w:val="00637F18"/>
    <w:rsid w:val="00641299"/>
    <w:rsid w:val="00641903"/>
    <w:rsid w:val="00641FA7"/>
    <w:rsid w:val="00643E03"/>
    <w:rsid w:val="00643F07"/>
    <w:rsid w:val="00650717"/>
    <w:rsid w:val="00655BEE"/>
    <w:rsid w:val="00663641"/>
    <w:rsid w:val="00671940"/>
    <w:rsid w:val="0067255B"/>
    <w:rsid w:val="00674003"/>
    <w:rsid w:val="006745A5"/>
    <w:rsid w:val="00680A32"/>
    <w:rsid w:val="00681592"/>
    <w:rsid w:val="00684C69"/>
    <w:rsid w:val="0068717B"/>
    <w:rsid w:val="00687D3D"/>
    <w:rsid w:val="00696868"/>
    <w:rsid w:val="006975ED"/>
    <w:rsid w:val="00697D62"/>
    <w:rsid w:val="006A2AAA"/>
    <w:rsid w:val="006A4E29"/>
    <w:rsid w:val="006B0358"/>
    <w:rsid w:val="006B12B5"/>
    <w:rsid w:val="006B18F6"/>
    <w:rsid w:val="006B3203"/>
    <w:rsid w:val="006B5943"/>
    <w:rsid w:val="006C71E6"/>
    <w:rsid w:val="006D1CBD"/>
    <w:rsid w:val="006D3415"/>
    <w:rsid w:val="006D5044"/>
    <w:rsid w:val="006E51CE"/>
    <w:rsid w:val="006E71B1"/>
    <w:rsid w:val="006F1C74"/>
    <w:rsid w:val="006F2D2E"/>
    <w:rsid w:val="006F4C2A"/>
    <w:rsid w:val="006F62FC"/>
    <w:rsid w:val="006F7333"/>
    <w:rsid w:val="007019EF"/>
    <w:rsid w:val="00704DF3"/>
    <w:rsid w:val="00715014"/>
    <w:rsid w:val="00722236"/>
    <w:rsid w:val="00722C1C"/>
    <w:rsid w:val="00725419"/>
    <w:rsid w:val="0073123F"/>
    <w:rsid w:val="007312DD"/>
    <w:rsid w:val="00734CD5"/>
    <w:rsid w:val="007417C4"/>
    <w:rsid w:val="007425D0"/>
    <w:rsid w:val="00746DBA"/>
    <w:rsid w:val="00747880"/>
    <w:rsid w:val="007536E7"/>
    <w:rsid w:val="00754AB2"/>
    <w:rsid w:val="0075579A"/>
    <w:rsid w:val="0075747C"/>
    <w:rsid w:val="00760B90"/>
    <w:rsid w:val="00764EEE"/>
    <w:rsid w:val="00770A23"/>
    <w:rsid w:val="0078020F"/>
    <w:rsid w:val="0078225B"/>
    <w:rsid w:val="00783F69"/>
    <w:rsid w:val="0078746D"/>
    <w:rsid w:val="00793955"/>
    <w:rsid w:val="007A425E"/>
    <w:rsid w:val="007B12C6"/>
    <w:rsid w:val="007B443E"/>
    <w:rsid w:val="007B4871"/>
    <w:rsid w:val="007B70B0"/>
    <w:rsid w:val="007C2793"/>
    <w:rsid w:val="007D47BE"/>
    <w:rsid w:val="007D56F9"/>
    <w:rsid w:val="007E190B"/>
    <w:rsid w:val="007E6320"/>
    <w:rsid w:val="007F1BCE"/>
    <w:rsid w:val="007F4FDF"/>
    <w:rsid w:val="007F714A"/>
    <w:rsid w:val="00801374"/>
    <w:rsid w:val="00806AB4"/>
    <w:rsid w:val="00811CDE"/>
    <w:rsid w:val="00812472"/>
    <w:rsid w:val="0082192B"/>
    <w:rsid w:val="0082339E"/>
    <w:rsid w:val="00824AB1"/>
    <w:rsid w:val="00824C45"/>
    <w:rsid w:val="00827915"/>
    <w:rsid w:val="00832956"/>
    <w:rsid w:val="00832A3A"/>
    <w:rsid w:val="008364D1"/>
    <w:rsid w:val="00837E09"/>
    <w:rsid w:val="0084381E"/>
    <w:rsid w:val="0084591E"/>
    <w:rsid w:val="008472D3"/>
    <w:rsid w:val="00850501"/>
    <w:rsid w:val="00852F6B"/>
    <w:rsid w:val="0085310A"/>
    <w:rsid w:val="00853CC3"/>
    <w:rsid w:val="00862B47"/>
    <w:rsid w:val="008636AA"/>
    <w:rsid w:val="008645B9"/>
    <w:rsid w:val="008701E2"/>
    <w:rsid w:val="00871C8A"/>
    <w:rsid w:val="00876C4A"/>
    <w:rsid w:val="008773FB"/>
    <w:rsid w:val="008855BB"/>
    <w:rsid w:val="00887715"/>
    <w:rsid w:val="00890015"/>
    <w:rsid w:val="00893019"/>
    <w:rsid w:val="00893B4B"/>
    <w:rsid w:val="008A0E55"/>
    <w:rsid w:val="008A26CD"/>
    <w:rsid w:val="008A7715"/>
    <w:rsid w:val="008B135A"/>
    <w:rsid w:val="008B4D07"/>
    <w:rsid w:val="008C2135"/>
    <w:rsid w:val="008C3A77"/>
    <w:rsid w:val="008C5D2D"/>
    <w:rsid w:val="008C5FBE"/>
    <w:rsid w:val="008D423C"/>
    <w:rsid w:val="008D483B"/>
    <w:rsid w:val="008F1B9D"/>
    <w:rsid w:val="008F1C26"/>
    <w:rsid w:val="008F4A0F"/>
    <w:rsid w:val="008F6F8B"/>
    <w:rsid w:val="008F705E"/>
    <w:rsid w:val="009060E8"/>
    <w:rsid w:val="00907D02"/>
    <w:rsid w:val="0091561E"/>
    <w:rsid w:val="00917B2C"/>
    <w:rsid w:val="00921B6C"/>
    <w:rsid w:val="009228B3"/>
    <w:rsid w:val="00922DA6"/>
    <w:rsid w:val="009247B1"/>
    <w:rsid w:val="00933673"/>
    <w:rsid w:val="00936BF7"/>
    <w:rsid w:val="00942C90"/>
    <w:rsid w:val="009452A8"/>
    <w:rsid w:val="00946F7C"/>
    <w:rsid w:val="00952EE7"/>
    <w:rsid w:val="009557F7"/>
    <w:rsid w:val="009574B1"/>
    <w:rsid w:val="00961A08"/>
    <w:rsid w:val="009629D5"/>
    <w:rsid w:val="00962D4D"/>
    <w:rsid w:val="009636FE"/>
    <w:rsid w:val="00967F3C"/>
    <w:rsid w:val="00972E01"/>
    <w:rsid w:val="00973F92"/>
    <w:rsid w:val="00983614"/>
    <w:rsid w:val="00984838"/>
    <w:rsid w:val="00985530"/>
    <w:rsid w:val="00986F80"/>
    <w:rsid w:val="00990B9E"/>
    <w:rsid w:val="009923E2"/>
    <w:rsid w:val="0099356E"/>
    <w:rsid w:val="00993BB1"/>
    <w:rsid w:val="009974E5"/>
    <w:rsid w:val="009A39C0"/>
    <w:rsid w:val="009A54AF"/>
    <w:rsid w:val="009B0721"/>
    <w:rsid w:val="009B11B9"/>
    <w:rsid w:val="009B5934"/>
    <w:rsid w:val="009B5A1A"/>
    <w:rsid w:val="009D116B"/>
    <w:rsid w:val="009D1283"/>
    <w:rsid w:val="009D471D"/>
    <w:rsid w:val="009E3FA6"/>
    <w:rsid w:val="009F077C"/>
    <w:rsid w:val="009F136D"/>
    <w:rsid w:val="009F49D3"/>
    <w:rsid w:val="009F4B66"/>
    <w:rsid w:val="009F5C0C"/>
    <w:rsid w:val="00A01493"/>
    <w:rsid w:val="00A015B8"/>
    <w:rsid w:val="00A0579D"/>
    <w:rsid w:val="00A14E35"/>
    <w:rsid w:val="00A168B5"/>
    <w:rsid w:val="00A24380"/>
    <w:rsid w:val="00A328C2"/>
    <w:rsid w:val="00A44D74"/>
    <w:rsid w:val="00A46EAD"/>
    <w:rsid w:val="00A5176C"/>
    <w:rsid w:val="00A574C8"/>
    <w:rsid w:val="00A61C34"/>
    <w:rsid w:val="00A6364F"/>
    <w:rsid w:val="00A673DB"/>
    <w:rsid w:val="00A81E9E"/>
    <w:rsid w:val="00A86FE5"/>
    <w:rsid w:val="00A92C12"/>
    <w:rsid w:val="00A938ED"/>
    <w:rsid w:val="00AA00EE"/>
    <w:rsid w:val="00AB233D"/>
    <w:rsid w:val="00AB3923"/>
    <w:rsid w:val="00AB48EF"/>
    <w:rsid w:val="00AB5EB7"/>
    <w:rsid w:val="00AC5719"/>
    <w:rsid w:val="00AC64F1"/>
    <w:rsid w:val="00AD5B15"/>
    <w:rsid w:val="00AE013F"/>
    <w:rsid w:val="00AF261D"/>
    <w:rsid w:val="00AF31C7"/>
    <w:rsid w:val="00B04F48"/>
    <w:rsid w:val="00B06833"/>
    <w:rsid w:val="00B07A03"/>
    <w:rsid w:val="00B10E70"/>
    <w:rsid w:val="00B113B2"/>
    <w:rsid w:val="00B12348"/>
    <w:rsid w:val="00B124E4"/>
    <w:rsid w:val="00B140BA"/>
    <w:rsid w:val="00B15345"/>
    <w:rsid w:val="00B1545C"/>
    <w:rsid w:val="00B172EA"/>
    <w:rsid w:val="00B2582D"/>
    <w:rsid w:val="00B26BA7"/>
    <w:rsid w:val="00B37B2E"/>
    <w:rsid w:val="00B42560"/>
    <w:rsid w:val="00B45F64"/>
    <w:rsid w:val="00B509EC"/>
    <w:rsid w:val="00B573D7"/>
    <w:rsid w:val="00B65601"/>
    <w:rsid w:val="00B7005F"/>
    <w:rsid w:val="00B851DB"/>
    <w:rsid w:val="00B86E7F"/>
    <w:rsid w:val="00B87723"/>
    <w:rsid w:val="00B9235A"/>
    <w:rsid w:val="00B9685F"/>
    <w:rsid w:val="00BA093B"/>
    <w:rsid w:val="00BA2966"/>
    <w:rsid w:val="00BB21B7"/>
    <w:rsid w:val="00BB5841"/>
    <w:rsid w:val="00BB5CD7"/>
    <w:rsid w:val="00BB6D14"/>
    <w:rsid w:val="00BC099C"/>
    <w:rsid w:val="00BC0B14"/>
    <w:rsid w:val="00BD0A4E"/>
    <w:rsid w:val="00BD16A3"/>
    <w:rsid w:val="00BE06A2"/>
    <w:rsid w:val="00BE08D3"/>
    <w:rsid w:val="00BE7334"/>
    <w:rsid w:val="00BF08BC"/>
    <w:rsid w:val="00BF1064"/>
    <w:rsid w:val="00BF5713"/>
    <w:rsid w:val="00C06858"/>
    <w:rsid w:val="00C15C40"/>
    <w:rsid w:val="00C15F6D"/>
    <w:rsid w:val="00C25651"/>
    <w:rsid w:val="00C301C0"/>
    <w:rsid w:val="00C43B01"/>
    <w:rsid w:val="00C50BD3"/>
    <w:rsid w:val="00C53BED"/>
    <w:rsid w:val="00C610E9"/>
    <w:rsid w:val="00C6191D"/>
    <w:rsid w:val="00C665B7"/>
    <w:rsid w:val="00C66DE0"/>
    <w:rsid w:val="00C66DE1"/>
    <w:rsid w:val="00C73381"/>
    <w:rsid w:val="00C76672"/>
    <w:rsid w:val="00C77288"/>
    <w:rsid w:val="00C77DF9"/>
    <w:rsid w:val="00C80067"/>
    <w:rsid w:val="00C80B8A"/>
    <w:rsid w:val="00C90957"/>
    <w:rsid w:val="00C934A5"/>
    <w:rsid w:val="00C94525"/>
    <w:rsid w:val="00C9482C"/>
    <w:rsid w:val="00C95315"/>
    <w:rsid w:val="00C974DA"/>
    <w:rsid w:val="00C97F43"/>
    <w:rsid w:val="00CA1DB2"/>
    <w:rsid w:val="00CB0D3A"/>
    <w:rsid w:val="00CB1091"/>
    <w:rsid w:val="00CB2CC6"/>
    <w:rsid w:val="00CC002C"/>
    <w:rsid w:val="00CC051A"/>
    <w:rsid w:val="00CC1719"/>
    <w:rsid w:val="00CC1848"/>
    <w:rsid w:val="00CD05DE"/>
    <w:rsid w:val="00CD0AD6"/>
    <w:rsid w:val="00CD2CE9"/>
    <w:rsid w:val="00CD542B"/>
    <w:rsid w:val="00CE4649"/>
    <w:rsid w:val="00CE5300"/>
    <w:rsid w:val="00CE7F0B"/>
    <w:rsid w:val="00CF4FD7"/>
    <w:rsid w:val="00CF5467"/>
    <w:rsid w:val="00CF55F2"/>
    <w:rsid w:val="00D03641"/>
    <w:rsid w:val="00D07449"/>
    <w:rsid w:val="00D12BD1"/>
    <w:rsid w:val="00D15741"/>
    <w:rsid w:val="00D22E47"/>
    <w:rsid w:val="00D301A6"/>
    <w:rsid w:val="00D30D9E"/>
    <w:rsid w:val="00D32276"/>
    <w:rsid w:val="00D32F5B"/>
    <w:rsid w:val="00D35AE1"/>
    <w:rsid w:val="00D44ACC"/>
    <w:rsid w:val="00D47FED"/>
    <w:rsid w:val="00D50D5A"/>
    <w:rsid w:val="00D62C15"/>
    <w:rsid w:val="00D632CB"/>
    <w:rsid w:val="00D72DC4"/>
    <w:rsid w:val="00D746B5"/>
    <w:rsid w:val="00D7673E"/>
    <w:rsid w:val="00D7767D"/>
    <w:rsid w:val="00D84413"/>
    <w:rsid w:val="00D84558"/>
    <w:rsid w:val="00D8540B"/>
    <w:rsid w:val="00D91EF9"/>
    <w:rsid w:val="00D94523"/>
    <w:rsid w:val="00D97529"/>
    <w:rsid w:val="00DA1BB3"/>
    <w:rsid w:val="00DA3637"/>
    <w:rsid w:val="00DB0487"/>
    <w:rsid w:val="00DB50A2"/>
    <w:rsid w:val="00DC367F"/>
    <w:rsid w:val="00DC388D"/>
    <w:rsid w:val="00DC7208"/>
    <w:rsid w:val="00DD5144"/>
    <w:rsid w:val="00DD5433"/>
    <w:rsid w:val="00DD7AAC"/>
    <w:rsid w:val="00DE393C"/>
    <w:rsid w:val="00DE550E"/>
    <w:rsid w:val="00DF0BCA"/>
    <w:rsid w:val="00E05160"/>
    <w:rsid w:val="00E21342"/>
    <w:rsid w:val="00E22186"/>
    <w:rsid w:val="00E2278C"/>
    <w:rsid w:val="00E24256"/>
    <w:rsid w:val="00E24D7B"/>
    <w:rsid w:val="00E24E94"/>
    <w:rsid w:val="00E25B32"/>
    <w:rsid w:val="00E26260"/>
    <w:rsid w:val="00E276AB"/>
    <w:rsid w:val="00E32B52"/>
    <w:rsid w:val="00E32F1B"/>
    <w:rsid w:val="00E33088"/>
    <w:rsid w:val="00E33097"/>
    <w:rsid w:val="00E350E5"/>
    <w:rsid w:val="00E401B3"/>
    <w:rsid w:val="00E42E27"/>
    <w:rsid w:val="00E51582"/>
    <w:rsid w:val="00E57D1D"/>
    <w:rsid w:val="00E64046"/>
    <w:rsid w:val="00E66A67"/>
    <w:rsid w:val="00E7050C"/>
    <w:rsid w:val="00E72C8C"/>
    <w:rsid w:val="00E7481F"/>
    <w:rsid w:val="00E77648"/>
    <w:rsid w:val="00E80C9D"/>
    <w:rsid w:val="00E84833"/>
    <w:rsid w:val="00E86AE2"/>
    <w:rsid w:val="00E930E7"/>
    <w:rsid w:val="00E93F73"/>
    <w:rsid w:val="00E9450C"/>
    <w:rsid w:val="00E9611C"/>
    <w:rsid w:val="00E97801"/>
    <w:rsid w:val="00EA02E4"/>
    <w:rsid w:val="00EC6748"/>
    <w:rsid w:val="00ED14F0"/>
    <w:rsid w:val="00ED1914"/>
    <w:rsid w:val="00ED44A2"/>
    <w:rsid w:val="00ED6679"/>
    <w:rsid w:val="00EE0B5B"/>
    <w:rsid w:val="00EE3848"/>
    <w:rsid w:val="00EF143F"/>
    <w:rsid w:val="00EF3D0F"/>
    <w:rsid w:val="00EF7130"/>
    <w:rsid w:val="00F03C75"/>
    <w:rsid w:val="00F12468"/>
    <w:rsid w:val="00F16325"/>
    <w:rsid w:val="00F20044"/>
    <w:rsid w:val="00F209BD"/>
    <w:rsid w:val="00F20D1D"/>
    <w:rsid w:val="00F24DF9"/>
    <w:rsid w:val="00F258EC"/>
    <w:rsid w:val="00F25A53"/>
    <w:rsid w:val="00F25C3E"/>
    <w:rsid w:val="00F27378"/>
    <w:rsid w:val="00F34BF8"/>
    <w:rsid w:val="00F36424"/>
    <w:rsid w:val="00F3699A"/>
    <w:rsid w:val="00F45E79"/>
    <w:rsid w:val="00F46FA1"/>
    <w:rsid w:val="00F47408"/>
    <w:rsid w:val="00F5004F"/>
    <w:rsid w:val="00F52F4A"/>
    <w:rsid w:val="00F5416E"/>
    <w:rsid w:val="00F54D3A"/>
    <w:rsid w:val="00F60FD2"/>
    <w:rsid w:val="00F627BD"/>
    <w:rsid w:val="00F64441"/>
    <w:rsid w:val="00F70FDA"/>
    <w:rsid w:val="00F71132"/>
    <w:rsid w:val="00F75F71"/>
    <w:rsid w:val="00F83898"/>
    <w:rsid w:val="00F84F3B"/>
    <w:rsid w:val="00F96013"/>
    <w:rsid w:val="00F96D46"/>
    <w:rsid w:val="00F96F5E"/>
    <w:rsid w:val="00F975EB"/>
    <w:rsid w:val="00FA430B"/>
    <w:rsid w:val="00FA608E"/>
    <w:rsid w:val="00FB13B0"/>
    <w:rsid w:val="00FB7024"/>
    <w:rsid w:val="00FC4FD5"/>
    <w:rsid w:val="00FC6E50"/>
    <w:rsid w:val="00FD1387"/>
    <w:rsid w:val="00FD13A9"/>
    <w:rsid w:val="00FD6EB8"/>
    <w:rsid w:val="00FE16DF"/>
    <w:rsid w:val="00FE1861"/>
    <w:rsid w:val="00FE2521"/>
    <w:rsid w:val="00FE71CD"/>
    <w:rsid w:val="00FF3CC3"/>
    <w:rsid w:val="00FF4131"/>
    <w:rsid w:val="00FF5C3F"/>
    <w:rsid w:val="00FF7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754D"/>
  <w15:chartTrackingRefBased/>
  <w15:docId w15:val="{919767E6-AFDC-4268-BB97-B2766B65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0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A4C"/>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245A4C"/>
    <w:pPr>
      <w:contextualSpacing/>
    </w:pPr>
    <w:rPr>
      <w:rFonts w:eastAsiaTheme="minorEastAsia"/>
      <w:lang w:val="en-US"/>
    </w:rPr>
  </w:style>
  <w:style w:type="paragraph" w:styleId="EndnoteText">
    <w:name w:val="endnote text"/>
    <w:basedOn w:val="Normal"/>
    <w:link w:val="EndnoteTextChar"/>
    <w:uiPriority w:val="99"/>
    <w:unhideWhenUsed/>
    <w:qFormat/>
    <w:rsid w:val="00245A4C"/>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245A4C"/>
    <w:rPr>
      <w:rFonts w:eastAsiaTheme="minorEastAsia"/>
      <w:sz w:val="20"/>
      <w:szCs w:val="20"/>
      <w:lang w:val="en-US"/>
    </w:rPr>
  </w:style>
  <w:style w:type="character" w:styleId="EndnoteReference">
    <w:name w:val="endnote reference"/>
    <w:basedOn w:val="DefaultParagraphFont"/>
    <w:uiPriority w:val="99"/>
    <w:unhideWhenUsed/>
    <w:qFormat/>
    <w:rsid w:val="00245A4C"/>
    <w:rPr>
      <w:vertAlign w:val="superscript"/>
    </w:rPr>
  </w:style>
  <w:style w:type="character" w:customStyle="1" w:styleId="Heading2Char">
    <w:name w:val="Heading 2 Char"/>
    <w:basedOn w:val="DefaultParagraphFont"/>
    <w:link w:val="Heading2"/>
    <w:uiPriority w:val="9"/>
    <w:rsid w:val="00E705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D7AAC"/>
    <w:pPr>
      <w:ind w:left="720"/>
      <w:contextualSpacing/>
    </w:pPr>
  </w:style>
  <w:style w:type="paragraph" w:styleId="BalloonText">
    <w:name w:val="Balloon Text"/>
    <w:basedOn w:val="Normal"/>
    <w:link w:val="BalloonTextChar"/>
    <w:uiPriority w:val="99"/>
    <w:semiHidden/>
    <w:unhideWhenUsed/>
    <w:rsid w:val="0081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DE"/>
    <w:rPr>
      <w:rFonts w:ascii="Segoe UI" w:hAnsi="Segoe UI" w:cs="Segoe UI"/>
      <w:sz w:val="18"/>
      <w:szCs w:val="18"/>
    </w:rPr>
  </w:style>
  <w:style w:type="paragraph" w:styleId="ListBullet2">
    <w:name w:val="List Bullet 2"/>
    <w:basedOn w:val="Normal"/>
    <w:uiPriority w:val="99"/>
    <w:unhideWhenUsed/>
    <w:rsid w:val="00801374"/>
    <w:pPr>
      <w:numPr>
        <w:numId w:val="2"/>
      </w:numPr>
      <w:contextualSpacing/>
    </w:pPr>
  </w:style>
  <w:style w:type="character" w:styleId="Hyperlink">
    <w:name w:val="Hyperlink"/>
    <w:basedOn w:val="DefaultParagraphFont"/>
    <w:uiPriority w:val="99"/>
    <w:unhideWhenUsed/>
    <w:rsid w:val="00485CCB"/>
    <w:rPr>
      <w:color w:val="0563C1" w:themeColor="hyperlink"/>
      <w:u w:val="single"/>
    </w:rPr>
  </w:style>
  <w:style w:type="paragraph" w:styleId="Header">
    <w:name w:val="header"/>
    <w:basedOn w:val="Normal"/>
    <w:link w:val="HeaderChar"/>
    <w:uiPriority w:val="99"/>
    <w:unhideWhenUsed/>
    <w:rsid w:val="00827915"/>
    <w:pPr>
      <w:tabs>
        <w:tab w:val="center" w:pos="4680"/>
        <w:tab w:val="right" w:pos="9360"/>
      </w:tabs>
      <w:spacing w:after="0" w:line="240" w:lineRule="auto"/>
    </w:pPr>
    <w:rPr>
      <w:rFonts w:ascii="Calibri" w:eastAsia="PMingLiU" w:hAnsi="Calibri" w:cs="Times New Roman"/>
      <w:iCs/>
      <w:sz w:val="24"/>
      <w:szCs w:val="20"/>
    </w:rPr>
  </w:style>
  <w:style w:type="character" w:customStyle="1" w:styleId="HeaderChar">
    <w:name w:val="Header Char"/>
    <w:basedOn w:val="DefaultParagraphFont"/>
    <w:link w:val="Header"/>
    <w:uiPriority w:val="99"/>
    <w:rsid w:val="00827915"/>
    <w:rPr>
      <w:rFonts w:ascii="Calibri" w:eastAsia="PMingLiU" w:hAnsi="Calibri" w:cs="Times New Roman"/>
      <w:iCs/>
      <w:sz w:val="24"/>
      <w:szCs w:val="20"/>
    </w:rPr>
  </w:style>
  <w:style w:type="character" w:styleId="UnresolvedMention">
    <w:name w:val="Unresolved Mention"/>
    <w:basedOn w:val="DefaultParagraphFont"/>
    <w:uiPriority w:val="99"/>
    <w:semiHidden/>
    <w:unhideWhenUsed/>
    <w:rsid w:val="006D5044"/>
    <w:rPr>
      <w:color w:val="605E5C"/>
      <w:shd w:val="clear" w:color="auto" w:fill="E1DFDD"/>
    </w:rPr>
  </w:style>
  <w:style w:type="character" w:styleId="CommentReference">
    <w:name w:val="annotation reference"/>
    <w:basedOn w:val="DefaultParagraphFont"/>
    <w:uiPriority w:val="99"/>
    <w:semiHidden/>
    <w:unhideWhenUsed/>
    <w:rsid w:val="00907D02"/>
    <w:rPr>
      <w:sz w:val="16"/>
      <w:szCs w:val="16"/>
    </w:rPr>
  </w:style>
  <w:style w:type="paragraph" w:styleId="CommentText">
    <w:name w:val="annotation text"/>
    <w:basedOn w:val="Normal"/>
    <w:link w:val="CommentTextChar"/>
    <w:uiPriority w:val="99"/>
    <w:semiHidden/>
    <w:unhideWhenUsed/>
    <w:rsid w:val="00907D02"/>
    <w:pPr>
      <w:spacing w:line="240" w:lineRule="auto"/>
    </w:pPr>
    <w:rPr>
      <w:sz w:val="20"/>
      <w:szCs w:val="20"/>
    </w:rPr>
  </w:style>
  <w:style w:type="character" w:customStyle="1" w:styleId="CommentTextChar">
    <w:name w:val="Comment Text Char"/>
    <w:basedOn w:val="DefaultParagraphFont"/>
    <w:link w:val="CommentText"/>
    <w:uiPriority w:val="99"/>
    <w:semiHidden/>
    <w:rsid w:val="00907D02"/>
    <w:rPr>
      <w:sz w:val="20"/>
      <w:szCs w:val="20"/>
    </w:rPr>
  </w:style>
  <w:style w:type="paragraph" w:styleId="CommentSubject">
    <w:name w:val="annotation subject"/>
    <w:basedOn w:val="CommentText"/>
    <w:next w:val="CommentText"/>
    <w:link w:val="CommentSubjectChar"/>
    <w:uiPriority w:val="99"/>
    <w:semiHidden/>
    <w:unhideWhenUsed/>
    <w:rsid w:val="00907D02"/>
    <w:rPr>
      <w:b/>
      <w:bCs/>
    </w:rPr>
  </w:style>
  <w:style w:type="character" w:customStyle="1" w:styleId="CommentSubjectChar">
    <w:name w:val="Comment Subject Char"/>
    <w:basedOn w:val="CommentTextChar"/>
    <w:link w:val="CommentSubject"/>
    <w:uiPriority w:val="99"/>
    <w:semiHidden/>
    <w:rsid w:val="00907D02"/>
    <w:rPr>
      <w:b/>
      <w:bCs/>
      <w:sz w:val="20"/>
      <w:szCs w:val="20"/>
    </w:rPr>
  </w:style>
  <w:style w:type="paragraph" w:styleId="Revision">
    <w:name w:val="Revision"/>
    <w:hidden/>
    <w:uiPriority w:val="99"/>
    <w:semiHidden/>
    <w:rsid w:val="00952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7066">
      <w:bodyDiv w:val="1"/>
      <w:marLeft w:val="0"/>
      <w:marRight w:val="0"/>
      <w:marTop w:val="0"/>
      <w:marBottom w:val="0"/>
      <w:divBdr>
        <w:top w:val="none" w:sz="0" w:space="0" w:color="auto"/>
        <w:left w:val="none" w:sz="0" w:space="0" w:color="auto"/>
        <w:bottom w:val="none" w:sz="0" w:space="0" w:color="auto"/>
        <w:right w:val="none" w:sz="0" w:space="0" w:color="auto"/>
      </w:divBdr>
    </w:div>
    <w:div w:id="642782082">
      <w:bodyDiv w:val="1"/>
      <w:marLeft w:val="0"/>
      <w:marRight w:val="0"/>
      <w:marTop w:val="0"/>
      <w:marBottom w:val="0"/>
      <w:divBdr>
        <w:top w:val="none" w:sz="0" w:space="0" w:color="auto"/>
        <w:left w:val="none" w:sz="0" w:space="0" w:color="auto"/>
        <w:bottom w:val="none" w:sz="0" w:space="0" w:color="auto"/>
        <w:right w:val="none" w:sz="0" w:space="0" w:color="auto"/>
      </w:divBdr>
    </w:div>
    <w:div w:id="642930531">
      <w:bodyDiv w:val="1"/>
      <w:marLeft w:val="0"/>
      <w:marRight w:val="0"/>
      <w:marTop w:val="0"/>
      <w:marBottom w:val="0"/>
      <w:divBdr>
        <w:top w:val="none" w:sz="0" w:space="0" w:color="auto"/>
        <w:left w:val="none" w:sz="0" w:space="0" w:color="auto"/>
        <w:bottom w:val="none" w:sz="0" w:space="0" w:color="auto"/>
        <w:right w:val="none" w:sz="0" w:space="0" w:color="auto"/>
      </w:divBdr>
    </w:div>
    <w:div w:id="1258558807">
      <w:bodyDiv w:val="1"/>
      <w:marLeft w:val="0"/>
      <w:marRight w:val="0"/>
      <w:marTop w:val="0"/>
      <w:marBottom w:val="0"/>
      <w:divBdr>
        <w:top w:val="none" w:sz="0" w:space="0" w:color="auto"/>
        <w:left w:val="none" w:sz="0" w:space="0" w:color="auto"/>
        <w:bottom w:val="none" w:sz="0" w:space="0" w:color="auto"/>
        <w:right w:val="none" w:sz="0" w:space="0" w:color="auto"/>
      </w:divBdr>
    </w:div>
    <w:div w:id="1461922512">
      <w:bodyDiv w:val="1"/>
      <w:marLeft w:val="0"/>
      <w:marRight w:val="0"/>
      <w:marTop w:val="0"/>
      <w:marBottom w:val="0"/>
      <w:divBdr>
        <w:top w:val="none" w:sz="0" w:space="0" w:color="auto"/>
        <w:left w:val="none" w:sz="0" w:space="0" w:color="auto"/>
        <w:bottom w:val="none" w:sz="0" w:space="0" w:color="auto"/>
        <w:right w:val="none" w:sz="0" w:space="0" w:color="auto"/>
      </w:divBdr>
    </w:div>
    <w:div w:id="1581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2BD9-A0F1-42E7-AD1C-4B93F436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Lauren Henley</cp:lastModifiedBy>
  <cp:revision>105</cp:revision>
  <dcterms:created xsi:type="dcterms:W3CDTF">2021-09-06T01:09:00Z</dcterms:created>
  <dcterms:modified xsi:type="dcterms:W3CDTF">2022-02-22T03:41:00Z</dcterms:modified>
</cp:coreProperties>
</file>